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56942" w14:textId="106F96FB" w:rsidR="00DF6CB0" w:rsidRPr="001F2006" w:rsidRDefault="00DF6CB0" w:rsidP="00E56D04">
      <w:pPr>
        <w:ind w:left="5529" w:right="-425"/>
      </w:pPr>
      <w:r w:rsidRPr="001F2006">
        <w:t>ЗАТВЕРДЖЕНО</w:t>
      </w:r>
    </w:p>
    <w:p w14:paraId="5BF3B3D6" w14:textId="65074197" w:rsidR="00DF6CB0" w:rsidRPr="001F2006" w:rsidRDefault="00DF6CB0" w:rsidP="00E56D04">
      <w:pPr>
        <w:ind w:left="5529" w:right="-425"/>
      </w:pPr>
      <w:r w:rsidRPr="001F2006">
        <w:t>Наказ Служби судової охорони</w:t>
      </w:r>
    </w:p>
    <w:p w14:paraId="2F46EEB0" w14:textId="424EEC25" w:rsidR="00DF6CB0" w:rsidRPr="00357745" w:rsidRDefault="00DF6CB0" w:rsidP="00E56D04">
      <w:pPr>
        <w:ind w:left="5529" w:right="-425"/>
        <w:rPr>
          <w:color w:val="000000" w:themeColor="text1"/>
        </w:rPr>
      </w:pPr>
      <w:r w:rsidRPr="00357745">
        <w:rPr>
          <w:color w:val="000000" w:themeColor="text1"/>
        </w:rPr>
        <w:t xml:space="preserve">від </w:t>
      </w:r>
      <w:r w:rsidR="00D51F64">
        <w:rPr>
          <w:color w:val="000000" w:themeColor="text1"/>
          <w:lang w:val="ru-RU"/>
        </w:rPr>
        <w:t>17</w:t>
      </w:r>
      <w:r w:rsidR="003F60FC">
        <w:rPr>
          <w:color w:val="000000" w:themeColor="text1"/>
          <w:lang w:val="ru-RU"/>
        </w:rPr>
        <w:t xml:space="preserve"> </w:t>
      </w:r>
      <w:r w:rsidR="00E56D04">
        <w:rPr>
          <w:color w:val="000000" w:themeColor="text1"/>
          <w:lang w:val="ru-RU"/>
        </w:rPr>
        <w:t>листопада</w:t>
      </w:r>
      <w:r w:rsidR="003F60FC">
        <w:rPr>
          <w:color w:val="000000" w:themeColor="text1"/>
          <w:lang w:val="ru-RU"/>
        </w:rPr>
        <w:t xml:space="preserve"> </w:t>
      </w:r>
      <w:r w:rsidRPr="00357745">
        <w:rPr>
          <w:color w:val="000000" w:themeColor="text1"/>
        </w:rPr>
        <w:t>20</w:t>
      </w:r>
      <w:r w:rsidR="00F023FA" w:rsidRPr="00357745">
        <w:rPr>
          <w:color w:val="000000" w:themeColor="text1"/>
          <w:lang w:val="ru-RU"/>
        </w:rPr>
        <w:t xml:space="preserve">22 </w:t>
      </w:r>
      <w:r w:rsidR="001F2006" w:rsidRPr="00357745">
        <w:rPr>
          <w:color w:val="000000" w:themeColor="text1"/>
        </w:rPr>
        <w:t>року</w:t>
      </w:r>
      <w:r w:rsidRPr="00357745">
        <w:rPr>
          <w:color w:val="000000" w:themeColor="text1"/>
        </w:rPr>
        <w:t xml:space="preserve"> №</w:t>
      </w:r>
      <w:r w:rsidR="00F023FA" w:rsidRPr="00357745">
        <w:rPr>
          <w:color w:val="000000" w:themeColor="text1"/>
        </w:rPr>
        <w:t> </w:t>
      </w:r>
      <w:r w:rsidR="00D51F64">
        <w:rPr>
          <w:color w:val="000000" w:themeColor="text1"/>
        </w:rPr>
        <w:t>492</w:t>
      </w:r>
      <w:bookmarkStart w:id="0" w:name="_GoBack"/>
      <w:bookmarkEnd w:id="0"/>
    </w:p>
    <w:p w14:paraId="3E99D3BB" w14:textId="77777777" w:rsidR="00F14EE9" w:rsidRPr="001F2006" w:rsidRDefault="00F14EE9" w:rsidP="00785E20">
      <w:pPr>
        <w:ind w:right="-425"/>
        <w:rPr>
          <w:b/>
        </w:rPr>
      </w:pPr>
    </w:p>
    <w:p w14:paraId="4F3FA1FD" w14:textId="35DB7164" w:rsidR="00DF6CB0" w:rsidRPr="001F2006" w:rsidRDefault="00DF6CB0" w:rsidP="00810EE1">
      <w:pPr>
        <w:jc w:val="center"/>
        <w:rPr>
          <w:b/>
        </w:rPr>
      </w:pPr>
      <w:r w:rsidRPr="001F2006">
        <w:rPr>
          <w:b/>
        </w:rPr>
        <w:t>УМОВИ</w:t>
      </w:r>
    </w:p>
    <w:p w14:paraId="57364EC2" w14:textId="77777777" w:rsidR="00DF6CB0" w:rsidRPr="001F2006" w:rsidRDefault="00DF6CB0" w:rsidP="00810EE1">
      <w:pPr>
        <w:jc w:val="center"/>
        <w:rPr>
          <w:b/>
        </w:rPr>
      </w:pPr>
      <w:r w:rsidRPr="001F2006">
        <w:rPr>
          <w:b/>
        </w:rPr>
        <w:t xml:space="preserve">проведення конкурсу на зайняття вакантної </w:t>
      </w:r>
    </w:p>
    <w:p w14:paraId="16596D55" w14:textId="77777777" w:rsidR="00D225BD" w:rsidRDefault="00DF6CB0" w:rsidP="00D225BD">
      <w:pPr>
        <w:widowControl w:val="0"/>
        <w:suppressAutoHyphens/>
        <w:autoSpaceDE w:val="0"/>
        <w:jc w:val="center"/>
        <w:rPr>
          <w:rFonts w:eastAsia="Times New Roman CYR"/>
          <w:b/>
          <w:kern w:val="1"/>
          <w:lang w:eastAsia="ar-SA"/>
        </w:rPr>
      </w:pPr>
      <w:r w:rsidRPr="001F2006">
        <w:rPr>
          <w:b/>
        </w:rPr>
        <w:t xml:space="preserve">посади </w:t>
      </w:r>
      <w:r w:rsidR="00D225BD">
        <w:rPr>
          <w:rFonts w:eastAsia="Times New Roman CYR"/>
          <w:b/>
          <w:kern w:val="1"/>
          <w:lang w:eastAsia="ar-SA"/>
        </w:rPr>
        <w:t xml:space="preserve">заступника </w:t>
      </w:r>
      <w:r w:rsidR="00D225BD" w:rsidRPr="003B3CDA">
        <w:rPr>
          <w:rFonts w:eastAsia="Times New Roman CYR"/>
          <w:b/>
          <w:kern w:val="1"/>
          <w:lang w:eastAsia="ar-SA"/>
        </w:rPr>
        <w:t xml:space="preserve">начальника </w:t>
      </w:r>
      <w:r w:rsidR="00D225BD">
        <w:rPr>
          <w:rFonts w:eastAsia="Times New Roman CYR"/>
          <w:b/>
          <w:kern w:val="1"/>
          <w:lang w:eastAsia="ar-SA"/>
        </w:rPr>
        <w:t xml:space="preserve">територіального </w:t>
      </w:r>
      <w:r w:rsidR="00D225BD" w:rsidRPr="003B3CDA">
        <w:rPr>
          <w:rFonts w:eastAsia="Times New Roman CYR"/>
          <w:b/>
          <w:kern w:val="1"/>
          <w:lang w:eastAsia="ar-SA"/>
        </w:rPr>
        <w:t xml:space="preserve">управління </w:t>
      </w:r>
    </w:p>
    <w:p w14:paraId="59785F3D" w14:textId="69162AE7" w:rsidR="00DF6CB0" w:rsidRPr="001F2006" w:rsidRDefault="006517C3" w:rsidP="00D225BD">
      <w:pPr>
        <w:jc w:val="center"/>
        <w:rPr>
          <w:b/>
        </w:rPr>
      </w:pPr>
      <w:r>
        <w:rPr>
          <w:rFonts w:eastAsia="Times New Roman CYR"/>
          <w:b/>
          <w:kern w:val="1"/>
          <w:lang w:eastAsia="ar-SA"/>
        </w:rPr>
        <w:t xml:space="preserve">(з організації діяльності) </w:t>
      </w:r>
      <w:r w:rsidR="00D225BD" w:rsidRPr="003B3CDA">
        <w:rPr>
          <w:rFonts w:eastAsia="Times New Roman CYR"/>
          <w:b/>
          <w:color w:val="000000"/>
          <w:kern w:val="1"/>
          <w:lang w:eastAsia="ar-SA"/>
        </w:rPr>
        <w:t>Служби судової охорони</w:t>
      </w:r>
      <w:r w:rsidR="00D225BD" w:rsidRPr="00BE7E67">
        <w:rPr>
          <w:rFonts w:eastAsia="Times New Roman CYR"/>
          <w:b/>
          <w:kern w:val="1"/>
          <w:lang w:eastAsia="ar-SA"/>
        </w:rPr>
        <w:t xml:space="preserve"> </w:t>
      </w:r>
    </w:p>
    <w:p w14:paraId="2552E4C4" w14:textId="77777777" w:rsidR="00F14EE9" w:rsidRPr="0028225C" w:rsidRDefault="00F14EE9" w:rsidP="00810EE1">
      <w:pPr>
        <w:jc w:val="center"/>
        <w:rPr>
          <w:b/>
          <w:sz w:val="22"/>
        </w:rPr>
      </w:pPr>
    </w:p>
    <w:p w14:paraId="41B9C270" w14:textId="71AC1E89" w:rsidR="00F14EE9" w:rsidRPr="00F14EE9" w:rsidRDefault="00F14EE9" w:rsidP="00810EE1">
      <w:pPr>
        <w:jc w:val="center"/>
        <w:rPr>
          <w:b/>
        </w:rPr>
      </w:pPr>
      <w:r w:rsidRPr="00F14EE9">
        <w:rPr>
          <w:b/>
        </w:rPr>
        <w:t>Загальні умови</w:t>
      </w:r>
    </w:p>
    <w:p w14:paraId="584D274C" w14:textId="65506174" w:rsidR="00F14EE9" w:rsidRPr="0028225C" w:rsidRDefault="00F14EE9" w:rsidP="00810EE1">
      <w:pPr>
        <w:jc w:val="center"/>
        <w:rPr>
          <w:b/>
          <w:sz w:val="22"/>
        </w:rPr>
      </w:pPr>
    </w:p>
    <w:p w14:paraId="3540D188" w14:textId="651DECE5" w:rsidR="00F14EE9" w:rsidRPr="00D225BD" w:rsidRDefault="00F14EE9" w:rsidP="00D225BD">
      <w:pPr>
        <w:widowControl w:val="0"/>
        <w:suppressAutoHyphens/>
        <w:autoSpaceDE w:val="0"/>
        <w:jc w:val="both"/>
        <w:rPr>
          <w:rFonts w:eastAsia="Times New Roman CYR"/>
          <w:b/>
          <w:kern w:val="1"/>
          <w:lang w:eastAsia="ar-SA"/>
        </w:rPr>
      </w:pPr>
      <w:r w:rsidRPr="00F14EE9">
        <w:rPr>
          <w:b/>
        </w:rPr>
        <w:t xml:space="preserve">1. Основні повноваження </w:t>
      </w:r>
      <w:r w:rsidR="00D225BD">
        <w:rPr>
          <w:rFonts w:eastAsia="Times New Roman CYR"/>
          <w:b/>
          <w:kern w:val="1"/>
          <w:lang w:eastAsia="ar-SA"/>
        </w:rPr>
        <w:t xml:space="preserve">заступника </w:t>
      </w:r>
      <w:r w:rsidR="00D225BD" w:rsidRPr="003B3CDA">
        <w:rPr>
          <w:rFonts w:eastAsia="Times New Roman CYR"/>
          <w:b/>
          <w:kern w:val="1"/>
          <w:lang w:eastAsia="ar-SA"/>
        </w:rPr>
        <w:t xml:space="preserve">начальника </w:t>
      </w:r>
      <w:r w:rsidR="00D225BD">
        <w:rPr>
          <w:rFonts w:eastAsia="Times New Roman CYR"/>
          <w:b/>
          <w:kern w:val="1"/>
          <w:lang w:eastAsia="ar-SA"/>
        </w:rPr>
        <w:t xml:space="preserve">територіального </w:t>
      </w:r>
      <w:r w:rsidR="00D225BD" w:rsidRPr="003B3CDA">
        <w:rPr>
          <w:rFonts w:eastAsia="Times New Roman CYR"/>
          <w:b/>
          <w:kern w:val="1"/>
          <w:lang w:eastAsia="ar-SA"/>
        </w:rPr>
        <w:t>управління</w:t>
      </w:r>
      <w:r w:rsidR="006517C3">
        <w:rPr>
          <w:rFonts w:eastAsia="Times New Roman CYR"/>
          <w:b/>
          <w:kern w:val="1"/>
          <w:lang w:eastAsia="ar-SA"/>
        </w:rPr>
        <w:t xml:space="preserve"> (з організації діяльності)</w:t>
      </w:r>
      <w:r w:rsidR="00D225BD" w:rsidRPr="003B3CDA">
        <w:rPr>
          <w:rFonts w:eastAsia="Times New Roman CYR"/>
          <w:b/>
          <w:kern w:val="1"/>
          <w:lang w:eastAsia="ar-SA"/>
        </w:rPr>
        <w:t xml:space="preserve"> </w:t>
      </w:r>
      <w:r w:rsidR="00D225BD" w:rsidRPr="003B3CDA">
        <w:rPr>
          <w:rFonts w:eastAsia="Times New Roman CYR"/>
          <w:b/>
          <w:color w:val="000000"/>
          <w:kern w:val="1"/>
          <w:lang w:eastAsia="ar-SA"/>
        </w:rPr>
        <w:t>Служби судової охорони</w:t>
      </w:r>
      <w:r w:rsidR="001843EC">
        <w:rPr>
          <w:rFonts w:eastAsia="Times New Roman CYR"/>
          <w:b/>
          <w:kern w:val="1"/>
          <w:lang w:eastAsia="ar-SA"/>
        </w:rPr>
        <w:t>:</w:t>
      </w:r>
    </w:p>
    <w:p w14:paraId="57B798AC" w14:textId="77777777" w:rsidR="00F14EE9" w:rsidRPr="0028225C" w:rsidRDefault="00F14EE9" w:rsidP="00810EE1">
      <w:pPr>
        <w:jc w:val="center"/>
        <w:rPr>
          <w:b/>
          <w:sz w:val="22"/>
        </w:rPr>
      </w:pPr>
    </w:p>
    <w:p w14:paraId="63872BA2" w14:textId="3F8FDAC5" w:rsidR="00F14EE9" w:rsidRPr="0028225C" w:rsidRDefault="00F14EE9" w:rsidP="0028225C">
      <w:pPr>
        <w:pStyle w:val="ac"/>
        <w:autoSpaceDE w:val="0"/>
        <w:autoSpaceDN w:val="0"/>
        <w:adjustRightInd w:val="0"/>
        <w:spacing w:after="0" w:line="240" w:lineRule="auto"/>
        <w:ind w:left="0" w:firstLine="709"/>
        <w:jc w:val="both"/>
        <w:rPr>
          <w:rFonts w:ascii="Times New Roman" w:hAnsi="Times New Roman"/>
          <w:sz w:val="28"/>
          <w:szCs w:val="28"/>
        </w:rPr>
      </w:pPr>
      <w:r w:rsidRPr="0028225C">
        <w:rPr>
          <w:rFonts w:ascii="Times New Roman" w:hAnsi="Times New Roman"/>
          <w:sz w:val="28"/>
          <w:szCs w:val="28"/>
        </w:rPr>
        <w:t>1)</w:t>
      </w:r>
      <w:r w:rsidR="002359EE" w:rsidRPr="0028225C">
        <w:rPr>
          <w:rFonts w:ascii="Times New Roman" w:hAnsi="Times New Roman"/>
          <w:color w:val="FF0000"/>
        </w:rPr>
        <w:t> </w:t>
      </w:r>
      <w:r w:rsidR="0028225C" w:rsidRPr="0028225C">
        <w:rPr>
          <w:rFonts w:ascii="Times New Roman" w:hAnsi="Times New Roman"/>
          <w:sz w:val="28"/>
          <w:szCs w:val="28"/>
        </w:rPr>
        <w:t>організовує та контролює виконання завдань щодо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їхніх сімей, працівників суду та дотримання порядку носіння і застосування вогнепальної зброї та спеціальних засобів співробітниками, що є на озброєнні Служби</w:t>
      </w:r>
      <w:r w:rsidR="001843EC">
        <w:rPr>
          <w:rFonts w:ascii="Times New Roman" w:hAnsi="Times New Roman"/>
          <w:sz w:val="28"/>
          <w:szCs w:val="28"/>
        </w:rPr>
        <w:t xml:space="preserve"> судової охорони (далі – Служба)</w:t>
      </w:r>
      <w:r w:rsidRPr="00AD79E9">
        <w:rPr>
          <w:rFonts w:ascii="Times New Roman" w:hAnsi="Times New Roman"/>
          <w:sz w:val="28"/>
        </w:rPr>
        <w:t>;</w:t>
      </w:r>
    </w:p>
    <w:p w14:paraId="4B2109BB" w14:textId="629F3BC8" w:rsidR="00F14EE9" w:rsidRPr="00F14EE9" w:rsidRDefault="00F14EE9" w:rsidP="00810EE1">
      <w:pPr>
        <w:ind w:firstLine="709"/>
        <w:jc w:val="both"/>
      </w:pPr>
      <w:r w:rsidRPr="00F14EE9">
        <w:t>2)</w:t>
      </w:r>
      <w:r w:rsidR="002359EE">
        <w:t> </w:t>
      </w:r>
      <w:r w:rsidR="00D225BD" w:rsidRPr="00E01384">
        <w:t>здійсн</w:t>
      </w:r>
      <w:r w:rsidR="00D225BD">
        <w:t>ює</w:t>
      </w:r>
      <w:r w:rsidR="00D225BD" w:rsidRPr="00E01384">
        <w:t xml:space="preserve"> заход</w:t>
      </w:r>
      <w:r w:rsidR="00D225BD">
        <w:t>и</w:t>
      </w:r>
      <w:r w:rsidR="00D225BD" w:rsidRPr="00E01384">
        <w:t xml:space="preserve"> у межах компетенції територіального управління Служби стосовно запобігання, виявлення і припинення терористичних актів, злочинів терористичної спрямованості на об'єктах охорони та взаємодії з іншими суб'єктами боротьби з тероризмом з питань застосування сил і засобів Служби</w:t>
      </w:r>
      <w:r w:rsidRPr="00F14EE9">
        <w:t>;</w:t>
      </w:r>
    </w:p>
    <w:p w14:paraId="6E34843D" w14:textId="1A1EAC86" w:rsidR="00F14EE9" w:rsidRPr="00F14EE9" w:rsidRDefault="00F14EE9" w:rsidP="00810EE1">
      <w:pPr>
        <w:ind w:firstLine="709"/>
        <w:jc w:val="both"/>
      </w:pPr>
      <w:r w:rsidRPr="00F14EE9">
        <w:t>3)</w:t>
      </w:r>
      <w:r w:rsidR="002359EE">
        <w:t> </w:t>
      </w:r>
      <w:r w:rsidR="00D225BD" w:rsidRPr="00626B97">
        <w:t>зд</w:t>
      </w:r>
      <w:r w:rsidR="00EB36F7">
        <w:t>ійснює</w:t>
      </w:r>
      <w:r w:rsidR="00D225BD" w:rsidRPr="00626B97">
        <w:t xml:space="preserve"> моніторинг оперативної обстановки, вивчення, аналізу й узагальнення результатів та ефективності діяльності територіального управління Служби, підготовки даних щодо інформування в порядку та спосіб, які передбачені законом, органів державної влади, органів місцевого самоврядування, а також громадськості про провадження діяльності територіального управління Служби</w:t>
      </w:r>
      <w:r w:rsidRPr="00F14EE9">
        <w:t>;</w:t>
      </w:r>
    </w:p>
    <w:p w14:paraId="2E822743" w14:textId="4F08305D" w:rsidR="00F14EE9" w:rsidRPr="00F14EE9" w:rsidRDefault="00F14EE9" w:rsidP="00810EE1">
      <w:pPr>
        <w:ind w:firstLine="709"/>
        <w:jc w:val="both"/>
      </w:pPr>
      <w:r w:rsidRPr="00F14EE9">
        <w:t>4)</w:t>
      </w:r>
      <w:r w:rsidR="002359EE">
        <w:t> </w:t>
      </w:r>
      <w:r w:rsidR="00EB36F7" w:rsidRPr="001148BD">
        <w:t>організ</w:t>
      </w:r>
      <w:r w:rsidR="00EB36F7">
        <w:t>овує</w:t>
      </w:r>
      <w:r w:rsidR="00EB36F7" w:rsidRPr="001148BD">
        <w:t xml:space="preserve"> і здійсн</w:t>
      </w:r>
      <w:r w:rsidR="00EB36F7">
        <w:t>ює</w:t>
      </w:r>
      <w:r w:rsidR="00EB36F7" w:rsidRPr="001148BD">
        <w:t xml:space="preserve"> в установленому порядку матеріально-технічн</w:t>
      </w:r>
      <w:r w:rsidR="00EB36F7">
        <w:t>е</w:t>
      </w:r>
      <w:r w:rsidR="00EB36F7" w:rsidRPr="001148BD">
        <w:t xml:space="preserve"> забезпечення діяльності територіального управління Служби, зокрема приміщеннями, засобами зв'язку, транспортними засобами, озброєнням, спеціальними засобами, пально-мастильними матеріалами, одностроєм, іншими видами матеріально-технічних ресурсів, необхідних для виконання покладених на територіальне управління Служби завдань</w:t>
      </w:r>
      <w:r w:rsidRPr="00F14EE9">
        <w:t>;</w:t>
      </w:r>
    </w:p>
    <w:p w14:paraId="3DA6A52D" w14:textId="74D6DB68" w:rsidR="00F14EE9" w:rsidRPr="00F14EE9" w:rsidRDefault="00F14EE9" w:rsidP="00810EE1">
      <w:pPr>
        <w:ind w:firstLine="709"/>
        <w:jc w:val="both"/>
      </w:pPr>
      <w:r w:rsidRPr="00F14EE9">
        <w:t>5)</w:t>
      </w:r>
      <w:r w:rsidR="002359EE">
        <w:t> </w:t>
      </w:r>
      <w:r w:rsidR="00EB36F7">
        <w:t>з</w:t>
      </w:r>
      <w:r w:rsidR="00EB36F7" w:rsidRPr="00626B97">
        <w:t xml:space="preserve">дійснює безпосереднє керівництво, координацію та контроль  діяльності </w:t>
      </w:r>
      <w:r w:rsidR="00EB36F7">
        <w:t xml:space="preserve">підпорядкованих структурних </w:t>
      </w:r>
      <w:r w:rsidR="00EB36F7" w:rsidRPr="00626B97">
        <w:t xml:space="preserve">підрозділів </w:t>
      </w:r>
      <w:r w:rsidR="00EB36F7">
        <w:t xml:space="preserve">територіального управління Служби </w:t>
      </w:r>
      <w:r w:rsidR="00EB36F7" w:rsidRPr="00626B97">
        <w:t>й забезпечує виконання покладених на них завдань</w:t>
      </w:r>
      <w:r w:rsidRPr="00F14EE9">
        <w:t>.</w:t>
      </w:r>
    </w:p>
    <w:p w14:paraId="6316554C" w14:textId="77777777" w:rsidR="00F14EE9" w:rsidRPr="0028225C" w:rsidRDefault="00F14EE9" w:rsidP="00810EE1">
      <w:pPr>
        <w:jc w:val="center"/>
        <w:rPr>
          <w:b/>
          <w:sz w:val="22"/>
        </w:rPr>
      </w:pPr>
    </w:p>
    <w:p w14:paraId="79E0DB56" w14:textId="1F501311" w:rsidR="00F14EE9" w:rsidRPr="00F14EE9" w:rsidRDefault="00F14EE9" w:rsidP="00810EE1">
      <w:pPr>
        <w:ind w:firstLine="709"/>
        <w:rPr>
          <w:b/>
        </w:rPr>
      </w:pPr>
      <w:r w:rsidRPr="00F14EE9">
        <w:rPr>
          <w:b/>
        </w:rPr>
        <w:t>2.</w:t>
      </w:r>
      <w:r w:rsidR="002359EE">
        <w:rPr>
          <w:b/>
          <w:lang w:val="en-US"/>
        </w:rPr>
        <w:t> </w:t>
      </w:r>
      <w:r w:rsidRPr="00F14EE9">
        <w:rPr>
          <w:b/>
        </w:rPr>
        <w:t>Умови оплати праці:</w:t>
      </w:r>
    </w:p>
    <w:p w14:paraId="7970AD6D" w14:textId="77777777" w:rsidR="00003BBC" w:rsidRPr="0028225C" w:rsidRDefault="00003BBC" w:rsidP="00810EE1">
      <w:pPr>
        <w:ind w:firstLine="783"/>
        <w:jc w:val="both"/>
        <w:rPr>
          <w:sz w:val="24"/>
        </w:rPr>
      </w:pPr>
    </w:p>
    <w:p w14:paraId="329CEFE9" w14:textId="6ACE6652" w:rsidR="00003BBC" w:rsidRPr="00F14EE9" w:rsidRDefault="00003BBC" w:rsidP="00810EE1">
      <w:pPr>
        <w:ind w:firstLine="709"/>
        <w:jc w:val="both"/>
      </w:pPr>
      <w:r>
        <w:t>1</w:t>
      </w:r>
      <w:r w:rsidRPr="00F14EE9">
        <w:t>)</w:t>
      </w:r>
      <w:r>
        <w:rPr>
          <w:lang w:val="en-US"/>
        </w:rPr>
        <w:t> </w:t>
      </w:r>
      <w:r w:rsidRPr="00F14EE9">
        <w:t xml:space="preserve">грошове забезпечення – відповідно до частини першої статті </w:t>
      </w:r>
      <w:r w:rsidR="001843EC">
        <w:t xml:space="preserve">            </w:t>
      </w:r>
      <w:r w:rsidRPr="00F14EE9">
        <w:t xml:space="preserve">165 Закону України «Про судоустрій і статус суддів» складається </w:t>
      </w:r>
      <w:r w:rsidR="00AF0A31">
        <w:t xml:space="preserve">                                 </w:t>
      </w:r>
      <w:r w:rsidRPr="00F14EE9">
        <w:t xml:space="preserve">з посадового окладу, окладу за спеціальним званням, щомісячних додаткових </w:t>
      </w:r>
      <w:r w:rsidRPr="00F14EE9">
        <w:lastRenderedPageBreak/>
        <w:t>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r>
        <w:t>;</w:t>
      </w:r>
    </w:p>
    <w:p w14:paraId="0E08A2D6" w14:textId="77777777" w:rsidR="006A767C" w:rsidRDefault="00003BBC" w:rsidP="00810EE1">
      <w:pPr>
        <w:ind w:firstLine="709"/>
        <w:jc w:val="both"/>
      </w:pPr>
      <w:r>
        <w:t>2</w:t>
      </w:r>
      <w:r w:rsidR="00F14EE9" w:rsidRPr="00F14EE9">
        <w:t>)</w:t>
      </w:r>
      <w:r w:rsidR="002359EE">
        <w:t> </w:t>
      </w:r>
      <w:r w:rsidR="00F14EE9" w:rsidRPr="00F14EE9">
        <w:t>посадовий оклад</w:t>
      </w:r>
      <w:r w:rsidR="00357745">
        <w:t xml:space="preserve">: </w:t>
      </w:r>
    </w:p>
    <w:p w14:paraId="4E679722" w14:textId="70E866EA" w:rsidR="00F65771" w:rsidRDefault="00F65771" w:rsidP="00810EE1">
      <w:pPr>
        <w:ind w:firstLine="709"/>
        <w:jc w:val="both"/>
      </w:pPr>
      <w:r>
        <w:t>для 1</w:t>
      </w:r>
      <w:r w:rsidRPr="00F14EE9">
        <w:t>-</w:t>
      </w:r>
      <w:r>
        <w:t>ї</w:t>
      </w:r>
      <w:r w:rsidRPr="00F14EE9">
        <w:t xml:space="preserve"> категорі</w:t>
      </w:r>
      <w:r>
        <w:t>ї</w:t>
      </w:r>
      <w:r w:rsidRPr="00F14EE9">
        <w:rPr>
          <w:i/>
        </w:rPr>
        <w:t xml:space="preserve"> </w:t>
      </w:r>
      <w:r w:rsidRPr="00357745">
        <w:t>(</w:t>
      </w:r>
      <w:r w:rsidRPr="001843EC">
        <w:rPr>
          <w:rFonts w:eastAsia="Times New Roman CYR"/>
          <w:kern w:val="1"/>
          <w:lang w:eastAsia="ar-SA"/>
        </w:rPr>
        <w:t>територіальн</w:t>
      </w:r>
      <w:r>
        <w:rPr>
          <w:rFonts w:eastAsia="Times New Roman CYR"/>
          <w:kern w:val="1"/>
          <w:lang w:eastAsia="ar-SA"/>
        </w:rPr>
        <w:t>е</w:t>
      </w:r>
      <w:r w:rsidRPr="001843EC">
        <w:rPr>
          <w:rFonts w:eastAsia="Times New Roman CYR"/>
          <w:kern w:val="1"/>
          <w:lang w:eastAsia="ar-SA"/>
        </w:rPr>
        <w:t xml:space="preserve"> управління</w:t>
      </w:r>
      <w:r>
        <w:t xml:space="preserve"> Служби у Харківській області – більше</w:t>
      </w:r>
      <w:r w:rsidRPr="006A767C">
        <w:t xml:space="preserve"> 40</w:t>
      </w:r>
      <w:r w:rsidRPr="00357745">
        <w:t xml:space="preserve"> об’єктів охорони) – </w:t>
      </w:r>
      <w:r>
        <w:t>9</w:t>
      </w:r>
      <w:r w:rsidR="00DF16A6">
        <w:t>160</w:t>
      </w:r>
      <w:r w:rsidRPr="00357745">
        <w:t xml:space="preserve"> гривень,</w:t>
      </w:r>
      <w:r w:rsidRPr="00F14EE9">
        <w:rPr>
          <w:i/>
        </w:rPr>
        <w:t xml:space="preserve"> </w:t>
      </w:r>
      <w:r w:rsidRPr="00F14EE9">
        <w:t xml:space="preserve">відповідно </w:t>
      </w:r>
      <w:r>
        <w:t xml:space="preserve">                                   </w:t>
      </w:r>
      <w:r w:rsidRPr="00F14EE9">
        <w:t>до постанови Кабінету Міністрів України від 03 квітня 2019 року № 289 «Про грошове забезпечення співробітників Служби судової охорони»</w:t>
      </w:r>
      <w:r>
        <w:t>.</w:t>
      </w:r>
    </w:p>
    <w:p w14:paraId="654DB29B" w14:textId="3E46A802" w:rsidR="006A767C" w:rsidRDefault="001843EC" w:rsidP="00810EE1">
      <w:pPr>
        <w:ind w:firstLine="709"/>
        <w:jc w:val="both"/>
      </w:pPr>
      <w:r>
        <w:t>для</w:t>
      </w:r>
      <w:r w:rsidR="006A767C">
        <w:t xml:space="preserve"> 2</w:t>
      </w:r>
      <w:r w:rsidR="006A767C" w:rsidRPr="00F14EE9">
        <w:t>-</w:t>
      </w:r>
      <w:r>
        <w:t>ї</w:t>
      </w:r>
      <w:r w:rsidR="006A767C" w:rsidRPr="00F14EE9">
        <w:t xml:space="preserve"> категорі</w:t>
      </w:r>
      <w:r>
        <w:t>ї</w:t>
      </w:r>
      <w:r w:rsidR="006A767C" w:rsidRPr="00F14EE9">
        <w:rPr>
          <w:i/>
        </w:rPr>
        <w:t xml:space="preserve"> </w:t>
      </w:r>
      <w:r w:rsidR="006A767C" w:rsidRPr="00357745">
        <w:t>(</w:t>
      </w:r>
      <w:r w:rsidRPr="001843EC">
        <w:rPr>
          <w:rFonts w:eastAsia="Times New Roman CYR"/>
          <w:kern w:val="1"/>
          <w:lang w:eastAsia="ar-SA"/>
        </w:rPr>
        <w:t>територіальн</w:t>
      </w:r>
      <w:r>
        <w:rPr>
          <w:rFonts w:eastAsia="Times New Roman CYR"/>
          <w:kern w:val="1"/>
          <w:lang w:eastAsia="ar-SA"/>
        </w:rPr>
        <w:t>е</w:t>
      </w:r>
      <w:r w:rsidRPr="001843EC">
        <w:rPr>
          <w:rFonts w:eastAsia="Times New Roman CYR"/>
          <w:kern w:val="1"/>
          <w:lang w:eastAsia="ar-SA"/>
        </w:rPr>
        <w:t xml:space="preserve"> управління</w:t>
      </w:r>
      <w:r w:rsidR="006A767C">
        <w:t xml:space="preserve"> Служби у Житомирській, Донецькій,</w:t>
      </w:r>
      <w:r w:rsidR="006517C3">
        <w:t xml:space="preserve"> Запорізькій</w:t>
      </w:r>
      <w:r w:rsidR="00F65771">
        <w:t xml:space="preserve"> та</w:t>
      </w:r>
      <w:r w:rsidR="006A767C">
        <w:t xml:space="preserve"> Полтавській областях – </w:t>
      </w:r>
      <w:r w:rsidR="006A767C" w:rsidRPr="00357745">
        <w:t xml:space="preserve">від </w:t>
      </w:r>
      <w:r w:rsidR="006A767C" w:rsidRPr="006A767C">
        <w:t>30 до 40</w:t>
      </w:r>
      <w:r w:rsidR="006A767C" w:rsidRPr="00357745">
        <w:t xml:space="preserve"> об’єктів охорони) – </w:t>
      </w:r>
      <w:r w:rsidR="006A767C">
        <w:t>9020</w:t>
      </w:r>
      <w:r w:rsidR="006A767C" w:rsidRPr="00357745">
        <w:t xml:space="preserve"> гривень,</w:t>
      </w:r>
      <w:r w:rsidR="006A767C" w:rsidRPr="00F14EE9">
        <w:rPr>
          <w:i/>
        </w:rPr>
        <w:t xml:space="preserve"> </w:t>
      </w:r>
      <w:r w:rsidR="006A767C" w:rsidRPr="00F14EE9">
        <w:t>відповідно до постанови Кабінету Міністрів України від 03 квітня 2019 року № 289 «Про грошове забезпечення співробітників Служби судової охорони»</w:t>
      </w:r>
      <w:r w:rsidR="006A767C">
        <w:t>.</w:t>
      </w:r>
    </w:p>
    <w:p w14:paraId="3F204D27" w14:textId="33BBA76D" w:rsidR="00F14EE9" w:rsidRPr="00F14EE9" w:rsidRDefault="006A767C" w:rsidP="00810EE1">
      <w:pPr>
        <w:ind w:firstLine="709"/>
        <w:jc w:val="both"/>
        <w:rPr>
          <w:b/>
        </w:rPr>
      </w:pPr>
      <w:r>
        <w:t xml:space="preserve"> </w:t>
      </w:r>
      <w:r w:rsidR="001843EC">
        <w:t xml:space="preserve">для </w:t>
      </w:r>
      <w:r w:rsidR="006939AC" w:rsidRPr="006939AC">
        <w:t>3</w:t>
      </w:r>
      <w:r w:rsidR="00F14EE9" w:rsidRPr="00F14EE9">
        <w:t>-</w:t>
      </w:r>
      <w:r w:rsidR="001843EC">
        <w:t>ї</w:t>
      </w:r>
      <w:r w:rsidR="00F14EE9" w:rsidRPr="00F14EE9">
        <w:t xml:space="preserve"> категорі</w:t>
      </w:r>
      <w:r w:rsidR="001843EC">
        <w:t>ї</w:t>
      </w:r>
      <w:r w:rsidR="00F14EE9" w:rsidRPr="00F14EE9">
        <w:rPr>
          <w:i/>
        </w:rPr>
        <w:t xml:space="preserve"> </w:t>
      </w:r>
      <w:r w:rsidR="00F14EE9" w:rsidRPr="00357745">
        <w:t>(</w:t>
      </w:r>
      <w:r w:rsidR="001843EC" w:rsidRPr="001843EC">
        <w:rPr>
          <w:rFonts w:eastAsia="Times New Roman CYR"/>
          <w:kern w:val="1"/>
          <w:lang w:eastAsia="ar-SA"/>
        </w:rPr>
        <w:t>територіальн</w:t>
      </w:r>
      <w:r w:rsidR="001843EC">
        <w:rPr>
          <w:rFonts w:eastAsia="Times New Roman CYR"/>
          <w:kern w:val="1"/>
          <w:lang w:eastAsia="ar-SA"/>
        </w:rPr>
        <w:t>е</w:t>
      </w:r>
      <w:r w:rsidR="001843EC" w:rsidRPr="001843EC">
        <w:rPr>
          <w:rFonts w:eastAsia="Times New Roman CYR"/>
          <w:kern w:val="1"/>
          <w:lang w:eastAsia="ar-SA"/>
        </w:rPr>
        <w:t xml:space="preserve"> управління</w:t>
      </w:r>
      <w:r w:rsidR="00C11CCC">
        <w:t xml:space="preserve"> Служби у Волинській, Рівненській</w:t>
      </w:r>
      <w:r w:rsidR="00F65771">
        <w:t>,</w:t>
      </w:r>
      <w:r w:rsidR="00C11CCC">
        <w:t xml:space="preserve"> </w:t>
      </w:r>
      <w:r w:rsidR="00F65771" w:rsidRPr="00F65771">
        <w:t>Сумській</w:t>
      </w:r>
      <w:r w:rsidR="00F65771">
        <w:t xml:space="preserve"> </w:t>
      </w:r>
      <w:r w:rsidR="00C11CCC">
        <w:t xml:space="preserve">областях – </w:t>
      </w:r>
      <w:r w:rsidR="00F14EE9" w:rsidRPr="00C11CCC">
        <w:t xml:space="preserve">до </w:t>
      </w:r>
      <w:r w:rsidR="00C11CCC" w:rsidRPr="00C11CCC">
        <w:t>3</w:t>
      </w:r>
      <w:r w:rsidR="00F14EE9" w:rsidRPr="00C11CCC">
        <w:t xml:space="preserve">0 </w:t>
      </w:r>
      <w:r w:rsidR="00F14EE9" w:rsidRPr="00357745">
        <w:t xml:space="preserve">об’єктів охорони) – </w:t>
      </w:r>
      <w:r w:rsidR="00E63E9F">
        <w:t>8</w:t>
      </w:r>
      <w:r w:rsidR="00193108">
        <w:t>880</w:t>
      </w:r>
      <w:r w:rsidR="00F14EE9" w:rsidRPr="00357745">
        <w:t xml:space="preserve"> гривень,</w:t>
      </w:r>
      <w:r w:rsidR="00F14EE9" w:rsidRPr="00F14EE9">
        <w:rPr>
          <w:i/>
        </w:rPr>
        <w:t xml:space="preserve"> </w:t>
      </w:r>
      <w:r w:rsidR="00F14EE9" w:rsidRPr="00F14EE9">
        <w:t>відповідно до постанови Кабінету Міністрів України від 03 квітня 2019 року № 289 «Про грошове забезпечення співробітників Служби судової охорони»</w:t>
      </w:r>
      <w:r w:rsidR="00003BBC">
        <w:t>.</w:t>
      </w:r>
    </w:p>
    <w:p w14:paraId="0133E6B4" w14:textId="77777777" w:rsidR="00F14EE9" w:rsidRPr="00F14EE9" w:rsidRDefault="00F14EE9" w:rsidP="00810EE1">
      <w:pPr>
        <w:jc w:val="center"/>
        <w:rPr>
          <w:b/>
        </w:rPr>
      </w:pPr>
    </w:p>
    <w:p w14:paraId="3DF0AFA3" w14:textId="68A71C14" w:rsidR="00F14EE9" w:rsidRPr="00F14EE9" w:rsidRDefault="00F14EE9" w:rsidP="00810EE1">
      <w:pPr>
        <w:ind w:firstLine="709"/>
        <w:jc w:val="both"/>
      </w:pPr>
      <w:r w:rsidRPr="00F14EE9">
        <w:rPr>
          <w:rFonts w:eastAsia="Times New Roman"/>
          <w:b/>
          <w:color w:val="000000"/>
          <w:lang w:eastAsia="uk-UA"/>
        </w:rPr>
        <w:t>3.</w:t>
      </w:r>
      <w:r w:rsidR="002359EE">
        <w:rPr>
          <w:rFonts w:eastAsia="Times New Roman"/>
          <w:b/>
          <w:color w:val="000000"/>
          <w:lang w:val="en-US" w:eastAsia="uk-UA"/>
        </w:rPr>
        <w:t> </w:t>
      </w:r>
      <w:r w:rsidRPr="00F14EE9">
        <w:rPr>
          <w:rFonts w:eastAsia="Times New Roman"/>
          <w:b/>
          <w:color w:val="000000"/>
          <w:lang w:eastAsia="uk-UA"/>
        </w:rPr>
        <w:t>Інформація про строковість чи безстроковість призначення на посаду:</w:t>
      </w:r>
    </w:p>
    <w:p w14:paraId="60951A7F" w14:textId="2F8C8E4F" w:rsidR="00F14EE9" w:rsidRDefault="003D2E4C" w:rsidP="00810EE1">
      <w:pPr>
        <w:ind w:firstLine="709"/>
        <w:rPr>
          <w:lang w:val="ru-RU"/>
        </w:rPr>
      </w:pPr>
      <w:r>
        <w:t>Б</w:t>
      </w:r>
      <w:proofErr w:type="spellStart"/>
      <w:r w:rsidR="00F14EE9" w:rsidRPr="00F14EE9">
        <w:rPr>
          <w:lang w:val="ru-RU"/>
        </w:rPr>
        <w:t>езстроково</w:t>
      </w:r>
      <w:proofErr w:type="spellEnd"/>
      <w:r>
        <w:rPr>
          <w:lang w:val="ru-RU"/>
        </w:rPr>
        <w:t>.</w:t>
      </w:r>
    </w:p>
    <w:p w14:paraId="4E98ECBF" w14:textId="77777777" w:rsidR="00F14EE9" w:rsidRDefault="00F14EE9" w:rsidP="00810EE1">
      <w:pPr>
        <w:ind w:firstLine="709"/>
        <w:rPr>
          <w:lang w:val="ru-RU"/>
        </w:rPr>
      </w:pPr>
    </w:p>
    <w:p w14:paraId="0AC9B15B" w14:textId="0A5142AE" w:rsidR="00F14EE9" w:rsidRDefault="00F14EE9" w:rsidP="00810EE1">
      <w:pPr>
        <w:ind w:firstLine="709"/>
        <w:jc w:val="both"/>
        <w:rPr>
          <w:lang w:val="ru-RU"/>
        </w:rPr>
      </w:pPr>
      <w:r w:rsidRPr="00F14EE9">
        <w:rPr>
          <w:b/>
        </w:rPr>
        <w:t>4.</w:t>
      </w:r>
      <w:r w:rsidR="002359EE">
        <w:rPr>
          <w:b/>
          <w:lang w:val="en-US"/>
        </w:rPr>
        <w:t> </w:t>
      </w:r>
      <w:r w:rsidRPr="00F14EE9">
        <w:rPr>
          <w:b/>
        </w:rPr>
        <w:t>Перелік документів, необхідних для участі в конкурсі, та строк їх подання</w:t>
      </w:r>
      <w:r w:rsidR="006A767C">
        <w:rPr>
          <w:b/>
        </w:rPr>
        <w:t>:</w:t>
      </w:r>
    </w:p>
    <w:p w14:paraId="2003DC84" w14:textId="77777777" w:rsidR="002359EE" w:rsidRPr="00F14EE9" w:rsidRDefault="002359EE" w:rsidP="00810EE1">
      <w:pPr>
        <w:ind w:firstLine="747"/>
        <w:jc w:val="both"/>
        <w:rPr>
          <w:spacing w:val="-2"/>
        </w:rPr>
      </w:pPr>
      <w:r w:rsidRPr="00F14EE9">
        <w:rPr>
          <w:spacing w:val="-2"/>
        </w:rPr>
        <w:t>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0B8225E4" w14:textId="77777777" w:rsidR="002359EE" w:rsidRPr="00F14EE9" w:rsidRDefault="002359EE" w:rsidP="00810EE1">
      <w:pPr>
        <w:ind w:firstLine="747"/>
        <w:jc w:val="both"/>
      </w:pPr>
      <w:r w:rsidRPr="00F14EE9">
        <w:t>2) копія паспорта громадянина України;</w:t>
      </w:r>
    </w:p>
    <w:p w14:paraId="4CB6F4FD" w14:textId="77777777" w:rsidR="002359EE" w:rsidRPr="00F14EE9" w:rsidRDefault="002359EE" w:rsidP="00810EE1">
      <w:pPr>
        <w:ind w:firstLine="747"/>
        <w:jc w:val="both"/>
      </w:pPr>
      <w:r w:rsidRPr="00F14EE9">
        <w:t>3) копія (копії) документа (документів) про освіту;</w:t>
      </w:r>
    </w:p>
    <w:p w14:paraId="2BEC724F" w14:textId="77777777" w:rsidR="002359EE" w:rsidRPr="00F14EE9" w:rsidRDefault="002359EE" w:rsidP="00810EE1">
      <w:pPr>
        <w:ind w:firstLine="747"/>
        <w:jc w:val="both"/>
      </w:pPr>
      <w:r w:rsidRPr="00F14EE9">
        <w:t>4) заповнена особова картка визначеного зразка, автобіографія, фотокартка розміром 30 х 40 мм.;</w:t>
      </w:r>
    </w:p>
    <w:p w14:paraId="1B79601F" w14:textId="10CF1D14" w:rsidR="002359EE" w:rsidRPr="00F14EE9" w:rsidRDefault="002359EE" w:rsidP="00810EE1">
      <w:pPr>
        <w:ind w:firstLine="747"/>
        <w:jc w:val="both"/>
      </w:pPr>
      <w:r w:rsidRPr="00F14EE9">
        <w:t>5) декларація</w:t>
      </w:r>
      <w:r w:rsidRPr="002359EE">
        <w:t xml:space="preserve"> особи </w:t>
      </w:r>
      <w:r>
        <w:t>уповноваженої на виконання функцій держави або місцевого самоврядування</w:t>
      </w:r>
      <w:r w:rsidRPr="00F14EE9">
        <w:t>, визначена Законом України «Про запобігання корупції»</w:t>
      </w:r>
      <w:r w:rsidR="0070103D">
        <w:t>*;</w:t>
      </w:r>
    </w:p>
    <w:p w14:paraId="763EA956" w14:textId="64A7E2BC" w:rsidR="002359EE" w:rsidRPr="00F14EE9" w:rsidRDefault="002359EE" w:rsidP="00810EE1">
      <w:pPr>
        <w:ind w:firstLine="747"/>
        <w:jc w:val="both"/>
      </w:pPr>
      <w:r w:rsidRPr="00F14EE9">
        <w:t>6) копія трудової книжки (за наявності)</w:t>
      </w:r>
      <w:r>
        <w:t xml:space="preserve"> або витяг з реєстру застрахованих осіб Державного реєстру загальнообов’язкового державного соціального страхування</w:t>
      </w:r>
      <w:r w:rsidRPr="00F14EE9">
        <w:t>;</w:t>
      </w:r>
    </w:p>
    <w:p w14:paraId="4D79483B" w14:textId="77777777" w:rsidR="002359EE" w:rsidRPr="00F14EE9" w:rsidRDefault="002359EE" w:rsidP="00810EE1">
      <w:pPr>
        <w:ind w:firstLine="747"/>
        <w:jc w:val="both"/>
      </w:pPr>
      <w:r w:rsidRPr="00F14EE9">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39E8C8D0" w14:textId="5F945182" w:rsidR="002359EE" w:rsidRPr="00F14EE9" w:rsidRDefault="002359EE" w:rsidP="00810EE1">
      <w:pPr>
        <w:ind w:firstLine="747"/>
        <w:jc w:val="both"/>
      </w:pPr>
      <w:r w:rsidRPr="00F14EE9">
        <w:t>7.1)</w:t>
      </w:r>
      <w:r>
        <w:t> </w:t>
      </w:r>
      <w:r w:rsidRPr="00F14EE9">
        <w:t xml:space="preserve">сертифікат </w:t>
      </w:r>
      <w:r>
        <w:t>про проходження наркологічного огляду</w:t>
      </w:r>
      <w:r w:rsidRPr="00F14EE9">
        <w:t xml:space="preserve"> (форма </w:t>
      </w:r>
      <w:r w:rsidR="00E56D04">
        <w:t xml:space="preserve">                     </w:t>
      </w:r>
      <w:r w:rsidRPr="00F14EE9">
        <w:t>№ 140/о);</w:t>
      </w:r>
    </w:p>
    <w:p w14:paraId="4446AC48" w14:textId="6BA679D0" w:rsidR="002359EE" w:rsidRPr="00F14EE9" w:rsidRDefault="002359EE" w:rsidP="00810EE1">
      <w:pPr>
        <w:ind w:firstLine="747"/>
        <w:jc w:val="both"/>
      </w:pPr>
      <w:r w:rsidRPr="00F14EE9">
        <w:lastRenderedPageBreak/>
        <w:t>7.2)</w:t>
      </w:r>
      <w:r>
        <w:t> </w:t>
      </w:r>
      <w:r w:rsidRPr="00F14EE9">
        <w:t xml:space="preserve">сертифікат </w:t>
      </w:r>
      <w:r>
        <w:t xml:space="preserve">про проходження обов’язкових попередніх </w:t>
      </w:r>
      <w:r w:rsidR="00E56D04">
        <w:t xml:space="preserve">                                 </w:t>
      </w:r>
      <w:r>
        <w:t>та періодичного психіатричних оглядів</w:t>
      </w:r>
      <w:r w:rsidRPr="00F14EE9">
        <w:t xml:space="preserve"> (форма № 122-2/0);</w:t>
      </w:r>
    </w:p>
    <w:p w14:paraId="63DEDC8E" w14:textId="77777777" w:rsidR="002359EE" w:rsidRPr="00F14EE9" w:rsidRDefault="002359EE" w:rsidP="00810EE1">
      <w:pPr>
        <w:ind w:firstLine="747"/>
        <w:jc w:val="both"/>
      </w:pPr>
      <w:r w:rsidRPr="00F14EE9">
        <w:t>8) копія військового квитка або посвідчення особи військовослужбовця (для військовозобов’язаних або військовослужбовців).</w:t>
      </w:r>
    </w:p>
    <w:p w14:paraId="1F7DDFBA" w14:textId="2EC7F3DE" w:rsidR="00F14EE9" w:rsidRPr="002359EE" w:rsidRDefault="002359EE" w:rsidP="00810EE1">
      <w:pPr>
        <w:ind w:firstLine="709"/>
        <w:jc w:val="both"/>
      </w:pPr>
      <w:r>
        <w:t>9</w:t>
      </w:r>
      <w:r w:rsidRPr="002359EE">
        <w:rPr>
          <w:lang w:val="ru-RU"/>
        </w:rPr>
        <w:t>)</w:t>
      </w:r>
      <w:r>
        <w:rPr>
          <w:lang w:val="en-US"/>
        </w:rPr>
        <w:t> </w:t>
      </w:r>
      <w:r>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14:paraId="370D3592" w14:textId="3EA08046" w:rsidR="00F14EE9" w:rsidRPr="002359EE" w:rsidRDefault="002359EE" w:rsidP="00810EE1">
      <w:pPr>
        <w:ind w:firstLine="709"/>
        <w:jc w:val="both"/>
      </w:pPr>
      <w:r w:rsidRPr="00F14EE9">
        <w:t>Особа, яка бажає взяти участь у конкурсі, перед складанням кваліфікаційного іспиту пред’являє Комісії для проведення конкурсу на зайняття вакантн</w:t>
      </w:r>
      <w:r w:rsidR="0070103D">
        <w:t>ої</w:t>
      </w:r>
      <w:r w:rsidRPr="00F14EE9">
        <w:t xml:space="preserve"> посад</w:t>
      </w:r>
      <w:r w:rsidR="0070103D">
        <w:t>и</w:t>
      </w:r>
      <w:r w:rsidRPr="00F14EE9">
        <w:t xml:space="preserve"> Служби паспорт громадянина України.</w:t>
      </w:r>
    </w:p>
    <w:p w14:paraId="47347466" w14:textId="76E7D001" w:rsidR="007709D3" w:rsidRPr="00EC198A" w:rsidRDefault="00800117" w:rsidP="00810EE1">
      <w:pPr>
        <w:widowControl w:val="0"/>
        <w:tabs>
          <w:tab w:val="left" w:pos="142"/>
        </w:tabs>
        <w:ind w:firstLine="709"/>
        <w:jc w:val="both"/>
        <w:rPr>
          <w:rFonts w:eastAsia="Times New Roman"/>
          <w:snapToGrid w:val="0"/>
          <w:u w:val="single"/>
        </w:rPr>
      </w:pPr>
      <w:r>
        <w:rPr>
          <w:lang w:eastAsia="en-US"/>
        </w:rPr>
        <w:t>Документи приймаються з 08</w:t>
      </w:r>
      <w:r w:rsidR="002359EE" w:rsidRPr="001F2006">
        <w:rPr>
          <w:lang w:eastAsia="en-US"/>
        </w:rPr>
        <w:t xml:space="preserve"> години </w:t>
      </w:r>
      <w:r w:rsidR="007F3C38">
        <w:rPr>
          <w:lang w:eastAsia="en-US"/>
        </w:rPr>
        <w:t>3</w:t>
      </w:r>
      <w:r w:rsidR="002359EE" w:rsidRPr="001F2006">
        <w:rPr>
          <w:lang w:eastAsia="en-US"/>
        </w:rPr>
        <w:t xml:space="preserve">0 </w:t>
      </w:r>
      <w:r w:rsidR="002359EE" w:rsidRPr="00EC198A">
        <w:rPr>
          <w:lang w:eastAsia="en-US"/>
        </w:rPr>
        <w:t xml:space="preserve">хвилин </w:t>
      </w:r>
      <w:r w:rsidR="00193108">
        <w:rPr>
          <w:lang w:eastAsia="en-US"/>
        </w:rPr>
        <w:t>1</w:t>
      </w:r>
      <w:r w:rsidR="00993CE4">
        <w:rPr>
          <w:lang w:eastAsia="en-US"/>
        </w:rPr>
        <w:t>8</w:t>
      </w:r>
      <w:r w:rsidR="002359EE" w:rsidRPr="00EC198A">
        <w:rPr>
          <w:lang w:eastAsia="en-US"/>
        </w:rPr>
        <w:t xml:space="preserve"> </w:t>
      </w:r>
      <w:r w:rsidR="00193108">
        <w:rPr>
          <w:lang w:eastAsia="en-US"/>
        </w:rPr>
        <w:t>листопада</w:t>
      </w:r>
      <w:r w:rsidRPr="00EC198A">
        <w:rPr>
          <w:lang w:eastAsia="en-US"/>
        </w:rPr>
        <w:t xml:space="preserve"> </w:t>
      </w:r>
      <w:r w:rsidR="002359EE" w:rsidRPr="00EC198A">
        <w:rPr>
          <w:lang w:eastAsia="en-US"/>
        </w:rPr>
        <w:t>2022 року до 1</w:t>
      </w:r>
      <w:r w:rsidR="00993CE4">
        <w:rPr>
          <w:lang w:eastAsia="en-US"/>
        </w:rPr>
        <w:t>6</w:t>
      </w:r>
      <w:r w:rsidR="002359EE" w:rsidRPr="00EC198A">
        <w:rPr>
          <w:lang w:eastAsia="en-US"/>
        </w:rPr>
        <w:t xml:space="preserve"> години 00 хвилин </w:t>
      </w:r>
      <w:r w:rsidR="00993CE4">
        <w:rPr>
          <w:lang w:eastAsia="en-US"/>
        </w:rPr>
        <w:t>23</w:t>
      </w:r>
      <w:r w:rsidR="002359EE" w:rsidRPr="00EC198A">
        <w:rPr>
          <w:lang w:eastAsia="en-US"/>
        </w:rPr>
        <w:t xml:space="preserve"> </w:t>
      </w:r>
      <w:r w:rsidR="00193108">
        <w:rPr>
          <w:lang w:eastAsia="en-US"/>
        </w:rPr>
        <w:t>листопада</w:t>
      </w:r>
      <w:r w:rsidR="002359EE" w:rsidRPr="00EC198A">
        <w:rPr>
          <w:lang w:eastAsia="en-US"/>
        </w:rPr>
        <w:t xml:space="preserve"> </w:t>
      </w:r>
      <w:r w:rsidR="00874B97" w:rsidRPr="00EC198A">
        <w:rPr>
          <w:lang w:eastAsia="en-US"/>
        </w:rPr>
        <w:t>2022</w:t>
      </w:r>
      <w:r w:rsidR="002359EE" w:rsidRPr="00EC198A">
        <w:rPr>
          <w:lang w:eastAsia="en-US"/>
        </w:rPr>
        <w:t xml:space="preserve"> року за </w:t>
      </w:r>
      <w:proofErr w:type="spellStart"/>
      <w:r w:rsidR="002359EE" w:rsidRPr="00EC198A">
        <w:rPr>
          <w:lang w:eastAsia="en-US"/>
        </w:rPr>
        <w:t>адресою</w:t>
      </w:r>
      <w:proofErr w:type="spellEnd"/>
      <w:r w:rsidR="002359EE" w:rsidRPr="00EC198A">
        <w:rPr>
          <w:lang w:eastAsia="en-US"/>
        </w:rPr>
        <w:t xml:space="preserve">: </w:t>
      </w:r>
      <w:r w:rsidR="00E56D04">
        <w:rPr>
          <w:lang w:eastAsia="en-US"/>
        </w:rPr>
        <w:t xml:space="preserve">                                          </w:t>
      </w:r>
      <w:r w:rsidR="00384A19" w:rsidRPr="00EC198A">
        <w:rPr>
          <w:lang w:eastAsia="en-US"/>
        </w:rPr>
        <w:t>вул. Вознесенський узвіз, 10-Б, м. Київ, 04053</w:t>
      </w:r>
      <w:r w:rsidR="00993CE4">
        <w:rPr>
          <w:lang w:eastAsia="en-US"/>
        </w:rPr>
        <w:t>.</w:t>
      </w:r>
    </w:p>
    <w:p w14:paraId="3B7F915A" w14:textId="4F557C06" w:rsidR="00F14EE9" w:rsidRPr="00D225BD" w:rsidRDefault="00F14EE9" w:rsidP="00810EE1">
      <w:pPr>
        <w:ind w:firstLine="709"/>
        <w:jc w:val="both"/>
      </w:pPr>
    </w:p>
    <w:p w14:paraId="2699E77E" w14:textId="7C94E37B" w:rsidR="00874B97" w:rsidRPr="00193108" w:rsidRDefault="00874B97" w:rsidP="006939AC">
      <w:pPr>
        <w:widowControl w:val="0"/>
        <w:suppressAutoHyphens/>
        <w:autoSpaceDE w:val="0"/>
        <w:ind w:firstLine="669"/>
        <w:jc w:val="both"/>
        <w:rPr>
          <w:rFonts w:eastAsia="Times New Roman CYR"/>
          <w:b/>
          <w:kern w:val="1"/>
          <w:lang w:eastAsia="ar-SA"/>
        </w:rPr>
      </w:pPr>
      <w:r w:rsidRPr="001F2006">
        <w:t>На</w:t>
      </w:r>
      <w:r w:rsidR="00193108">
        <w:t xml:space="preserve"> заступника</w:t>
      </w:r>
      <w:r w:rsidRPr="001F2006">
        <w:t xml:space="preserve"> </w:t>
      </w:r>
      <w:r w:rsidR="00193108" w:rsidRPr="00193108">
        <w:rPr>
          <w:rFonts w:eastAsia="Times New Roman CYR"/>
          <w:kern w:val="1"/>
          <w:lang w:eastAsia="ar-SA"/>
        </w:rPr>
        <w:t>начальника територіального управління</w:t>
      </w:r>
      <w:r w:rsidR="00993CE4">
        <w:rPr>
          <w:rFonts w:eastAsia="Times New Roman CYR"/>
          <w:kern w:val="1"/>
          <w:lang w:eastAsia="ar-SA"/>
        </w:rPr>
        <w:t xml:space="preserve"> </w:t>
      </w:r>
      <w:r w:rsidR="00993CE4" w:rsidRPr="00193108">
        <w:rPr>
          <w:rFonts w:eastAsia="Times New Roman CYR"/>
          <w:kern w:val="1"/>
          <w:lang w:eastAsia="ar-SA"/>
        </w:rPr>
        <w:t>(з організації діяльності)</w:t>
      </w:r>
      <w:r w:rsidR="00193108" w:rsidRPr="00193108">
        <w:rPr>
          <w:rFonts w:eastAsia="Times New Roman CYR"/>
          <w:kern w:val="1"/>
          <w:lang w:eastAsia="ar-SA"/>
        </w:rPr>
        <w:t xml:space="preserve"> </w:t>
      </w:r>
      <w:r w:rsidR="00193108" w:rsidRPr="00193108">
        <w:rPr>
          <w:rFonts w:eastAsia="Times New Roman CYR"/>
          <w:color w:val="000000"/>
          <w:kern w:val="1"/>
          <w:lang w:eastAsia="ar-SA"/>
        </w:rPr>
        <w:t>Служби</w:t>
      </w:r>
      <w:r w:rsidR="00993CE4">
        <w:rPr>
          <w:rFonts w:eastAsia="Times New Roman CYR"/>
          <w:color w:val="000000"/>
          <w:kern w:val="1"/>
          <w:lang w:eastAsia="ar-SA"/>
        </w:rPr>
        <w:t xml:space="preserve"> </w:t>
      </w:r>
      <w:r w:rsidRPr="00F14EE9">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67A54FC" w14:textId="77777777" w:rsidR="00874B97" w:rsidRDefault="00874B97" w:rsidP="00810EE1">
      <w:pPr>
        <w:ind w:firstLine="783"/>
        <w:jc w:val="both"/>
      </w:pPr>
    </w:p>
    <w:p w14:paraId="1E898F56" w14:textId="79E1A2CA" w:rsidR="00874B97" w:rsidRPr="00F14EE9" w:rsidRDefault="00874B97" w:rsidP="00810EE1">
      <w:pPr>
        <w:ind w:firstLine="669"/>
        <w:jc w:val="both"/>
        <w:rPr>
          <w:b/>
        </w:rPr>
      </w:pPr>
      <w:r w:rsidRPr="00F14EE9">
        <w:rPr>
          <w:b/>
        </w:rPr>
        <w:t>5.</w:t>
      </w:r>
      <w:r>
        <w:rPr>
          <w:b/>
        </w:rPr>
        <w:t> </w:t>
      </w:r>
      <w:r w:rsidRPr="00F14EE9">
        <w:rPr>
          <w:b/>
        </w:rPr>
        <w:t>Місце, дата та час початку проведення конкурсу:</w:t>
      </w:r>
    </w:p>
    <w:p w14:paraId="1D2215CA" w14:textId="77777777" w:rsidR="00874B97" w:rsidRPr="00874B97" w:rsidRDefault="00874B97" w:rsidP="00810EE1">
      <w:pPr>
        <w:ind w:firstLine="783"/>
        <w:jc w:val="both"/>
      </w:pPr>
    </w:p>
    <w:p w14:paraId="56F6CD0F" w14:textId="2C2752DA" w:rsidR="00874B97" w:rsidRPr="00874B97" w:rsidRDefault="00874B97" w:rsidP="00810EE1">
      <w:pPr>
        <w:ind w:firstLine="783"/>
        <w:jc w:val="both"/>
      </w:pPr>
      <w:r w:rsidRPr="00874B97">
        <w:t xml:space="preserve">Центральний орган управління </w:t>
      </w:r>
      <w:r w:rsidRPr="00874B97">
        <w:rPr>
          <w:lang w:eastAsia="en-US"/>
        </w:rPr>
        <w:t>Служб</w:t>
      </w:r>
      <w:r w:rsidR="00890584">
        <w:rPr>
          <w:lang w:eastAsia="en-US"/>
        </w:rPr>
        <w:t>и</w:t>
      </w:r>
      <w:r w:rsidRPr="00874B97">
        <w:rPr>
          <w:lang w:eastAsia="en-US"/>
        </w:rPr>
        <w:t xml:space="preserve"> судової охорони (м. Київ, Вознесенський узвіз, 10-Б), </w:t>
      </w:r>
      <w:r w:rsidR="00384A19">
        <w:rPr>
          <w:lang w:eastAsia="en-US"/>
        </w:rPr>
        <w:t>2</w:t>
      </w:r>
      <w:r w:rsidR="00993CE4">
        <w:rPr>
          <w:lang w:eastAsia="en-US"/>
        </w:rPr>
        <w:t>9</w:t>
      </w:r>
      <w:r w:rsidR="00193108">
        <w:rPr>
          <w:lang w:eastAsia="en-US"/>
        </w:rPr>
        <w:t xml:space="preserve">- </w:t>
      </w:r>
      <w:r w:rsidR="00993CE4">
        <w:rPr>
          <w:lang w:eastAsia="en-US"/>
        </w:rPr>
        <w:t>30</w:t>
      </w:r>
      <w:r w:rsidR="00193108">
        <w:rPr>
          <w:lang w:eastAsia="en-US"/>
        </w:rPr>
        <w:t xml:space="preserve"> листопада</w:t>
      </w:r>
      <w:r w:rsidR="00213915">
        <w:rPr>
          <w:lang w:eastAsia="en-US"/>
        </w:rPr>
        <w:t xml:space="preserve"> 2022 року, 09</w:t>
      </w:r>
      <w:r w:rsidRPr="00874B97">
        <w:rPr>
          <w:lang w:eastAsia="en-US"/>
        </w:rPr>
        <w:t xml:space="preserve"> година 00 хвилин.</w:t>
      </w:r>
    </w:p>
    <w:p w14:paraId="0CAF8042" w14:textId="77777777" w:rsidR="00874B97" w:rsidRPr="00874B97" w:rsidRDefault="00874B97" w:rsidP="00810EE1">
      <w:pPr>
        <w:ind w:firstLine="783"/>
        <w:jc w:val="both"/>
      </w:pPr>
    </w:p>
    <w:p w14:paraId="4420CFDC" w14:textId="39A347E3" w:rsidR="00874B97" w:rsidRPr="00874B97" w:rsidRDefault="00874B97" w:rsidP="00810EE1">
      <w:pPr>
        <w:ind w:firstLine="709"/>
        <w:jc w:val="both"/>
        <w:rPr>
          <w:rFonts w:eastAsia="Times New Roman"/>
          <w:b/>
          <w:snapToGrid w:val="0"/>
        </w:rPr>
      </w:pPr>
      <w:r w:rsidRPr="00874B97">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r w:rsidR="00384A19">
        <w:rPr>
          <w:rFonts w:eastAsia="Times New Roman"/>
          <w:b/>
          <w:snapToGrid w:val="0"/>
        </w:rPr>
        <w:t>:</w:t>
      </w:r>
    </w:p>
    <w:p w14:paraId="43393EFA" w14:textId="0B1AD690" w:rsidR="00357745" w:rsidRPr="00193108" w:rsidRDefault="00193108" w:rsidP="00810EE1">
      <w:pPr>
        <w:widowControl w:val="0"/>
        <w:tabs>
          <w:tab w:val="left" w:pos="142"/>
        </w:tabs>
        <w:ind w:firstLine="851"/>
        <w:jc w:val="both"/>
        <w:rPr>
          <w:rFonts w:cs="Calibri"/>
          <w:lang w:eastAsia="en-US"/>
        </w:rPr>
      </w:pPr>
      <w:r w:rsidRPr="00193108">
        <w:rPr>
          <w:rFonts w:cs="Calibri"/>
          <w:lang w:eastAsia="en-US"/>
        </w:rPr>
        <w:t>Ященко Володимир Володимирович</w:t>
      </w:r>
      <w:r w:rsidR="00384A19" w:rsidRPr="00193108">
        <w:rPr>
          <w:rFonts w:cs="Calibri"/>
          <w:lang w:eastAsia="en-US"/>
        </w:rPr>
        <w:t>, 044-272-60-75</w:t>
      </w:r>
      <w:r w:rsidR="00357745" w:rsidRPr="00193108">
        <w:rPr>
          <w:rFonts w:cs="Calibri"/>
          <w:lang w:eastAsia="en-US"/>
        </w:rPr>
        <w:t>,</w:t>
      </w:r>
    </w:p>
    <w:p w14:paraId="2C4820F6" w14:textId="1D00DB8B" w:rsidR="00E31D39" w:rsidRPr="00993CE4" w:rsidRDefault="00496DCA" w:rsidP="00810EE1">
      <w:pPr>
        <w:widowControl w:val="0"/>
        <w:tabs>
          <w:tab w:val="left" w:pos="142"/>
        </w:tabs>
        <w:ind w:firstLine="851"/>
        <w:jc w:val="both"/>
        <w:rPr>
          <w:color w:val="000000" w:themeColor="text1"/>
        </w:rPr>
      </w:pPr>
      <w:hyperlink r:id="rId7" w:history="1">
        <w:r w:rsidR="00357745" w:rsidRPr="00357745">
          <w:rPr>
            <w:rStyle w:val="aa"/>
            <w:color w:val="000000" w:themeColor="text1"/>
            <w:u w:val="none"/>
            <w:lang w:val="en-US"/>
          </w:rPr>
          <w:t>konkurs</w:t>
        </w:r>
        <w:r w:rsidR="00357745" w:rsidRPr="00357745">
          <w:rPr>
            <w:rStyle w:val="aa"/>
            <w:color w:val="000000" w:themeColor="text1"/>
            <w:u w:val="none"/>
          </w:rPr>
          <w:t>@</w:t>
        </w:r>
        <w:r w:rsidR="00357745" w:rsidRPr="00357745">
          <w:rPr>
            <w:rStyle w:val="aa"/>
            <w:color w:val="000000" w:themeColor="text1"/>
            <w:u w:val="none"/>
            <w:lang w:val="en-US"/>
          </w:rPr>
          <w:t>sso</w:t>
        </w:r>
        <w:r w:rsidR="00357745" w:rsidRPr="00357745">
          <w:rPr>
            <w:rStyle w:val="aa"/>
            <w:color w:val="000000" w:themeColor="text1"/>
            <w:u w:val="none"/>
          </w:rPr>
          <w:t>.</w:t>
        </w:r>
        <w:r w:rsidR="00357745" w:rsidRPr="00357745">
          <w:rPr>
            <w:rStyle w:val="aa"/>
            <w:color w:val="000000" w:themeColor="text1"/>
            <w:u w:val="none"/>
            <w:lang w:val="en-US"/>
          </w:rPr>
          <w:t>gov</w:t>
        </w:r>
        <w:r w:rsidR="00357745" w:rsidRPr="00357745">
          <w:rPr>
            <w:rStyle w:val="aa"/>
            <w:color w:val="000000" w:themeColor="text1"/>
            <w:u w:val="none"/>
          </w:rPr>
          <w:t>.</w:t>
        </w:r>
        <w:proofErr w:type="spellStart"/>
        <w:r w:rsidR="00357745" w:rsidRPr="00357745">
          <w:rPr>
            <w:rStyle w:val="aa"/>
            <w:color w:val="000000" w:themeColor="text1"/>
            <w:u w:val="none"/>
            <w:lang w:val="en-US"/>
          </w:rPr>
          <w:t>ua</w:t>
        </w:r>
        <w:proofErr w:type="spellEnd"/>
      </w:hyperlink>
      <w:r w:rsidR="00993CE4">
        <w:rPr>
          <w:rStyle w:val="aa"/>
          <w:color w:val="000000" w:themeColor="text1"/>
          <w:u w:val="none"/>
        </w:rPr>
        <w:t>.</w:t>
      </w:r>
    </w:p>
    <w:p w14:paraId="40DCA49E" w14:textId="77777777" w:rsidR="00357745" w:rsidRPr="00357745" w:rsidRDefault="00357745" w:rsidP="00810EE1">
      <w:pPr>
        <w:widowControl w:val="0"/>
        <w:tabs>
          <w:tab w:val="left" w:pos="142"/>
        </w:tabs>
        <w:ind w:firstLine="851"/>
        <w:jc w:val="both"/>
        <w:rPr>
          <w:rFonts w:cs="Calibri"/>
          <w:lang w:eastAsia="en-US"/>
        </w:rPr>
      </w:pPr>
    </w:p>
    <w:p w14:paraId="79EA7D2D" w14:textId="0B396FF4" w:rsidR="00DF6CB0" w:rsidRPr="00AB1DAF" w:rsidRDefault="00874B97" w:rsidP="00810EE1">
      <w:pPr>
        <w:jc w:val="center"/>
        <w:rPr>
          <w:b/>
        </w:rPr>
      </w:pPr>
      <w:r w:rsidRPr="00AB1DAF">
        <w:rPr>
          <w:b/>
        </w:rPr>
        <w:t>Кваліфікаційні вимоги.</w:t>
      </w:r>
    </w:p>
    <w:p w14:paraId="3588A0DC" w14:textId="77777777" w:rsidR="002F322F" w:rsidRDefault="002F322F" w:rsidP="00810EE1">
      <w:pPr>
        <w:jc w:val="center"/>
        <w:rPr>
          <w:b/>
        </w:rPr>
      </w:pPr>
    </w:p>
    <w:tbl>
      <w:tblPr>
        <w:tblW w:w="9782" w:type="dxa"/>
        <w:tblInd w:w="-284" w:type="dxa"/>
        <w:tblLayout w:type="fixed"/>
        <w:tblLook w:val="04A0" w:firstRow="1" w:lastRow="0" w:firstColumn="1" w:lastColumn="0" w:noHBand="0" w:noVBand="1"/>
      </w:tblPr>
      <w:tblGrid>
        <w:gridCol w:w="4371"/>
        <w:gridCol w:w="5411"/>
      </w:tblGrid>
      <w:tr w:rsidR="002F322F" w:rsidRPr="00F14EE9" w14:paraId="286E410B" w14:textId="77777777" w:rsidTr="002F322F">
        <w:trPr>
          <w:trHeight w:val="408"/>
        </w:trPr>
        <w:tc>
          <w:tcPr>
            <w:tcW w:w="4371" w:type="dxa"/>
            <w:hideMark/>
          </w:tcPr>
          <w:p w14:paraId="26582C83" w14:textId="2F05C3E8" w:rsidR="002F322F" w:rsidRDefault="002F322F" w:rsidP="002F322F">
            <w:pPr>
              <w:rPr>
                <w:b/>
              </w:rPr>
            </w:pPr>
            <w:r>
              <w:t>1. Загальні вимоги:</w:t>
            </w:r>
          </w:p>
          <w:p w14:paraId="4E09515C" w14:textId="6A0A4078" w:rsidR="002F322F" w:rsidRPr="00F14EE9" w:rsidRDefault="002F322F" w:rsidP="0045162C"/>
        </w:tc>
        <w:tc>
          <w:tcPr>
            <w:tcW w:w="5411" w:type="dxa"/>
          </w:tcPr>
          <w:p w14:paraId="0AC81F38" w14:textId="77777777" w:rsidR="002F322F" w:rsidRDefault="002F322F" w:rsidP="00C63477">
            <w:pPr>
              <w:ind w:left="-89"/>
              <w:jc w:val="both"/>
              <w:rPr>
                <w:b/>
              </w:rPr>
            </w:pPr>
            <w:r>
              <w:t>відповідати загальним вимогам до кандидатів на службу (частина 1 ст. 163 Закону України «Про судоустрій і статус суддів»).</w:t>
            </w:r>
          </w:p>
          <w:p w14:paraId="199FF45D" w14:textId="77777777" w:rsidR="002F322F" w:rsidRPr="00F14EE9" w:rsidRDefault="002F322F" w:rsidP="0045162C">
            <w:pPr>
              <w:jc w:val="both"/>
            </w:pPr>
          </w:p>
        </w:tc>
      </w:tr>
      <w:tr w:rsidR="002F322F" w:rsidRPr="00F14EE9" w14:paraId="2CC29DC6" w14:textId="77777777" w:rsidTr="002F322F">
        <w:trPr>
          <w:trHeight w:val="408"/>
        </w:trPr>
        <w:tc>
          <w:tcPr>
            <w:tcW w:w="4371" w:type="dxa"/>
            <w:hideMark/>
          </w:tcPr>
          <w:p w14:paraId="15DC68E4" w14:textId="39C7549C" w:rsidR="002F322F" w:rsidRDefault="002F322F" w:rsidP="002F322F">
            <w:pPr>
              <w:jc w:val="both"/>
              <w:rPr>
                <w:b/>
              </w:rPr>
            </w:pPr>
            <w:r w:rsidRPr="00333AFA">
              <w:t>2</w:t>
            </w:r>
            <w:r w:rsidRPr="00F14EE9">
              <w:t>.</w:t>
            </w:r>
            <w:r>
              <w:t> </w:t>
            </w:r>
            <w:r w:rsidRPr="00F14EE9">
              <w:t>Освіта</w:t>
            </w:r>
            <w:r>
              <w:t>:</w:t>
            </w:r>
          </w:p>
          <w:p w14:paraId="28C211BF" w14:textId="019A41D6" w:rsidR="002F322F" w:rsidRPr="00F14EE9" w:rsidRDefault="002F322F" w:rsidP="0045162C"/>
        </w:tc>
        <w:tc>
          <w:tcPr>
            <w:tcW w:w="5411" w:type="dxa"/>
          </w:tcPr>
          <w:p w14:paraId="167BF715" w14:textId="0A20B4DA" w:rsidR="002F322F" w:rsidRPr="00F14EE9" w:rsidRDefault="002F322F" w:rsidP="00AB1DAF">
            <w:pPr>
              <w:ind w:left="-89"/>
              <w:jc w:val="both"/>
            </w:pPr>
            <w:r>
              <w:t>вища освіта в</w:t>
            </w:r>
            <w:r w:rsidR="006A243E" w:rsidRPr="006A243E">
              <w:t xml:space="preserve"> </w:t>
            </w:r>
            <w:r w:rsidR="006A243E">
              <w:t>одній із</w:t>
            </w:r>
            <w:r>
              <w:t xml:space="preserve"> галуз</w:t>
            </w:r>
            <w:r w:rsidR="006A243E">
              <w:t>ей</w:t>
            </w:r>
            <w:r>
              <w:t xml:space="preserve"> знань</w:t>
            </w:r>
            <w:r w:rsidR="006A243E">
              <w:t>:</w:t>
            </w:r>
            <w:r>
              <w:t xml:space="preserve"> «Право», «Воєнні науки, національна безпека, безпека державного кордону», «Цивільна безпека» (за спеціальністю: «Правоохоронна діяльність»), «Управління та адміністрування» (за спеціальністю: </w:t>
            </w:r>
            <w:r>
              <w:lastRenderedPageBreak/>
              <w:t>«Менеджмент»),</w:t>
            </w:r>
            <w:r w:rsidR="00163231" w:rsidRPr="00163231">
              <w:rPr>
                <w:sz w:val="2"/>
              </w:rPr>
              <w:t xml:space="preserve"> </w:t>
            </w:r>
            <w:r w:rsidR="00163231" w:rsidRPr="001148BD">
              <w:t>«Забезпечення військ (сил)»</w:t>
            </w:r>
            <w:r w:rsidR="00163231">
              <w:t>,</w:t>
            </w:r>
            <w:r w:rsidR="00163231" w:rsidRPr="001148BD">
              <w:t xml:space="preserve"> «Економіка»,</w:t>
            </w:r>
            <w:r w:rsidR="00AB1DAF">
              <w:t xml:space="preserve"> </w:t>
            </w:r>
            <w:r w:rsidR="00AB1DAF" w:rsidRPr="001148BD">
              <w:t>«Фінанси, банківська справа та страхування»</w:t>
            </w:r>
            <w:r>
              <w:t xml:space="preserve"> ступінь вищої освіти – магістр**</w:t>
            </w:r>
          </w:p>
        </w:tc>
      </w:tr>
      <w:tr w:rsidR="002F322F" w:rsidRPr="00F14EE9" w14:paraId="1EA542CF" w14:textId="77777777" w:rsidTr="002F322F">
        <w:trPr>
          <w:trHeight w:val="408"/>
        </w:trPr>
        <w:tc>
          <w:tcPr>
            <w:tcW w:w="4371" w:type="dxa"/>
            <w:hideMark/>
          </w:tcPr>
          <w:p w14:paraId="2BA004DA" w14:textId="77777777" w:rsidR="002F322F" w:rsidRDefault="002F322F" w:rsidP="002F322F">
            <w:pPr>
              <w:jc w:val="both"/>
              <w:rPr>
                <w:b/>
              </w:rPr>
            </w:pPr>
            <w:r>
              <w:lastRenderedPageBreak/>
              <w:t>3. Досвід роботи:</w:t>
            </w:r>
          </w:p>
          <w:p w14:paraId="412B70CC" w14:textId="6AA3DE9C" w:rsidR="002F322F" w:rsidRPr="00F14EE9" w:rsidRDefault="002F322F" w:rsidP="0045162C"/>
        </w:tc>
        <w:tc>
          <w:tcPr>
            <w:tcW w:w="5411" w:type="dxa"/>
          </w:tcPr>
          <w:p w14:paraId="0162ED3A" w14:textId="77777777" w:rsidR="002F322F" w:rsidRDefault="002F322F" w:rsidP="00C63477">
            <w:pPr>
              <w:jc w:val="both"/>
            </w:pPr>
            <w:r>
              <w:t>стаж роботи: у державних органах, органах системи правосуддя, правоохоронних органах чи військових формуваннях - не менше ніж 5 років;</w:t>
            </w:r>
          </w:p>
          <w:p w14:paraId="4B337C32" w14:textId="77777777" w:rsidR="002F322F" w:rsidRPr="00C84A8D" w:rsidRDefault="002F322F" w:rsidP="00C63477">
            <w:pPr>
              <w:jc w:val="both"/>
            </w:pPr>
            <w:r>
              <w:t>досвід роботи: на керівних посадах не менше як 3 роки.</w:t>
            </w:r>
          </w:p>
          <w:p w14:paraId="113077DD" w14:textId="77777777" w:rsidR="002F322F" w:rsidRPr="00A272A7" w:rsidRDefault="002F322F" w:rsidP="00C63477">
            <w:pPr>
              <w:jc w:val="both"/>
              <w:rPr>
                <w:b/>
                <w:i/>
              </w:rPr>
            </w:pPr>
            <w:r w:rsidRPr="00C84A8D">
              <w:rPr>
                <w:i/>
              </w:rPr>
              <w:t>(надати підтверджуючі документи);</w:t>
            </w:r>
          </w:p>
          <w:p w14:paraId="33249CEF" w14:textId="77777777" w:rsidR="002F322F" w:rsidRPr="00F14EE9" w:rsidRDefault="002F322F" w:rsidP="002F322F">
            <w:pPr>
              <w:jc w:val="both"/>
            </w:pPr>
          </w:p>
        </w:tc>
      </w:tr>
      <w:tr w:rsidR="002F322F" w:rsidRPr="00F14EE9" w14:paraId="1639B5EB" w14:textId="77777777" w:rsidTr="002F322F">
        <w:trPr>
          <w:trHeight w:val="408"/>
        </w:trPr>
        <w:tc>
          <w:tcPr>
            <w:tcW w:w="4371" w:type="dxa"/>
            <w:hideMark/>
          </w:tcPr>
          <w:p w14:paraId="073FE881" w14:textId="77777777" w:rsidR="002F322F" w:rsidRDefault="002F322F" w:rsidP="002F322F">
            <w:pPr>
              <w:jc w:val="both"/>
              <w:rPr>
                <w:b/>
              </w:rPr>
            </w:pPr>
            <w:r>
              <w:t xml:space="preserve">4. Володіння державною мовою: </w:t>
            </w:r>
          </w:p>
          <w:p w14:paraId="4500CBB3" w14:textId="1B4027B4" w:rsidR="002F322F" w:rsidRPr="00F14EE9" w:rsidRDefault="002F322F" w:rsidP="0045162C"/>
        </w:tc>
        <w:tc>
          <w:tcPr>
            <w:tcW w:w="5411" w:type="dxa"/>
          </w:tcPr>
          <w:p w14:paraId="313922D8" w14:textId="015D0460" w:rsidR="002F322F" w:rsidRDefault="00163231" w:rsidP="00C63477">
            <w:pPr>
              <w:jc w:val="both"/>
            </w:pPr>
            <w:r>
              <w:t xml:space="preserve">вільне </w:t>
            </w:r>
            <w:r w:rsidR="002F322F">
              <w:t>володіння державною мовою відповідно до рівня, визначеного Національною комісією зі стандартів державної мови</w:t>
            </w:r>
            <w:r w:rsidR="00C63477">
              <w:t>.</w:t>
            </w:r>
          </w:p>
          <w:p w14:paraId="47C2C62E" w14:textId="77777777" w:rsidR="002F322F" w:rsidRPr="00F14EE9" w:rsidRDefault="002F322F" w:rsidP="002F322F">
            <w:pPr>
              <w:jc w:val="both"/>
            </w:pPr>
            <w:r w:rsidRPr="00F14EE9">
              <w:t xml:space="preserve"> </w:t>
            </w:r>
          </w:p>
        </w:tc>
      </w:tr>
    </w:tbl>
    <w:p w14:paraId="7A63B6F6" w14:textId="5E6EEFE1" w:rsidR="00810EE1" w:rsidRDefault="00810EE1" w:rsidP="00C63477">
      <w:pPr>
        <w:jc w:val="both"/>
      </w:pPr>
    </w:p>
    <w:p w14:paraId="36E60204" w14:textId="44316CA6" w:rsidR="00C84A8D" w:rsidRDefault="00C84A8D" w:rsidP="00810EE1">
      <w:pPr>
        <w:ind w:firstLine="3686"/>
        <w:jc w:val="both"/>
      </w:pPr>
      <w:r w:rsidRPr="00F14EE9">
        <w:rPr>
          <w:b/>
        </w:rPr>
        <w:t>Вимоги до компетентності.</w:t>
      </w:r>
    </w:p>
    <w:p w14:paraId="7B827392" w14:textId="77777777" w:rsidR="00C84A8D" w:rsidRDefault="00C84A8D" w:rsidP="00810EE1">
      <w:pPr>
        <w:ind w:firstLine="3686"/>
        <w:jc w:val="both"/>
      </w:pPr>
    </w:p>
    <w:tbl>
      <w:tblPr>
        <w:tblW w:w="9782" w:type="dxa"/>
        <w:tblInd w:w="-284" w:type="dxa"/>
        <w:tblLayout w:type="fixed"/>
        <w:tblLook w:val="04A0" w:firstRow="1" w:lastRow="0" w:firstColumn="1" w:lastColumn="0" w:noHBand="0" w:noVBand="1"/>
      </w:tblPr>
      <w:tblGrid>
        <w:gridCol w:w="4371"/>
        <w:gridCol w:w="5411"/>
      </w:tblGrid>
      <w:tr w:rsidR="00C84A8D" w:rsidRPr="00F14EE9" w14:paraId="783ED42E" w14:textId="77777777" w:rsidTr="002F322F">
        <w:trPr>
          <w:trHeight w:val="408"/>
        </w:trPr>
        <w:tc>
          <w:tcPr>
            <w:tcW w:w="4371" w:type="dxa"/>
            <w:hideMark/>
          </w:tcPr>
          <w:p w14:paraId="02869DEC" w14:textId="2B4D09A7" w:rsidR="00C84A8D" w:rsidRPr="00F14EE9" w:rsidRDefault="00C84A8D" w:rsidP="00810EE1">
            <w:r w:rsidRPr="00F14EE9">
              <w:t>1.</w:t>
            </w:r>
            <w:r w:rsidR="001F2006">
              <w:t> </w:t>
            </w:r>
            <w:r w:rsidRPr="00F14EE9">
              <w:t>Наявність лідерських якостей</w:t>
            </w:r>
          </w:p>
        </w:tc>
        <w:tc>
          <w:tcPr>
            <w:tcW w:w="5411" w:type="dxa"/>
          </w:tcPr>
          <w:p w14:paraId="01650562" w14:textId="77777777" w:rsidR="00C84A8D" w:rsidRPr="00F14EE9" w:rsidRDefault="00C84A8D" w:rsidP="00810EE1">
            <w:pPr>
              <w:jc w:val="both"/>
            </w:pPr>
            <w:r w:rsidRPr="00F14EE9">
              <w:t>встановлення цілей, пріоритетів та орієнтирів;</w:t>
            </w:r>
          </w:p>
          <w:p w14:paraId="1B8C3F3F" w14:textId="77777777" w:rsidR="00C84A8D" w:rsidRPr="00F14EE9" w:rsidRDefault="00C84A8D" w:rsidP="00810EE1">
            <w:pPr>
              <w:jc w:val="both"/>
            </w:pPr>
            <w:r w:rsidRPr="00F14EE9">
              <w:t>стратегічне планування;</w:t>
            </w:r>
          </w:p>
          <w:p w14:paraId="6E6318AA" w14:textId="77777777" w:rsidR="00C84A8D" w:rsidRPr="00F14EE9" w:rsidRDefault="00C84A8D" w:rsidP="00810EE1">
            <w:pPr>
              <w:jc w:val="both"/>
            </w:pPr>
            <w:r w:rsidRPr="00F14EE9">
              <w:t>багатофункціональність;</w:t>
            </w:r>
          </w:p>
          <w:p w14:paraId="6AB61513" w14:textId="77777777" w:rsidR="00C84A8D" w:rsidRPr="00F14EE9" w:rsidRDefault="00C84A8D" w:rsidP="00810EE1">
            <w:pPr>
              <w:jc w:val="both"/>
            </w:pPr>
            <w:r w:rsidRPr="00F14EE9">
              <w:t>ведення ділових переговорів;</w:t>
            </w:r>
          </w:p>
          <w:p w14:paraId="4989243D" w14:textId="77777777" w:rsidR="00C84A8D" w:rsidRDefault="00C84A8D" w:rsidP="00810EE1">
            <w:pPr>
              <w:jc w:val="both"/>
            </w:pPr>
            <w:r w:rsidRPr="00F14EE9">
              <w:t>досягнення кінцевих результатів.</w:t>
            </w:r>
          </w:p>
          <w:p w14:paraId="2747601C" w14:textId="580B6E09" w:rsidR="00C84A8D" w:rsidRPr="00F14EE9" w:rsidRDefault="00C84A8D" w:rsidP="00810EE1">
            <w:pPr>
              <w:jc w:val="both"/>
            </w:pPr>
          </w:p>
        </w:tc>
      </w:tr>
      <w:tr w:rsidR="00C84A8D" w:rsidRPr="00F14EE9" w14:paraId="14E69CF8" w14:textId="77777777" w:rsidTr="002F322F">
        <w:trPr>
          <w:trHeight w:val="408"/>
        </w:trPr>
        <w:tc>
          <w:tcPr>
            <w:tcW w:w="4371" w:type="dxa"/>
            <w:hideMark/>
          </w:tcPr>
          <w:p w14:paraId="414998E2" w14:textId="2C77A715" w:rsidR="00C84A8D" w:rsidRPr="00F14EE9" w:rsidRDefault="00C84A8D" w:rsidP="00810EE1">
            <w:r w:rsidRPr="00F14EE9">
              <w:t>2.</w:t>
            </w:r>
            <w:r w:rsidR="001F2006">
              <w:t> </w:t>
            </w:r>
            <w:r w:rsidRPr="00F14EE9">
              <w:t>Вміння приймати ефективні рішення</w:t>
            </w:r>
          </w:p>
        </w:tc>
        <w:tc>
          <w:tcPr>
            <w:tcW w:w="5411" w:type="dxa"/>
          </w:tcPr>
          <w:p w14:paraId="3F7AE5C0" w14:textId="77777777" w:rsidR="00C84A8D" w:rsidRPr="00F14EE9" w:rsidRDefault="00C84A8D" w:rsidP="00810EE1">
            <w:pPr>
              <w:jc w:val="both"/>
            </w:pPr>
            <w:r w:rsidRPr="00F14EE9">
              <w:t>здатність швидко приймати рішення та діяти в екстремальних ситуаціях.</w:t>
            </w:r>
          </w:p>
          <w:p w14:paraId="68CCD3CF" w14:textId="77777777" w:rsidR="00C84A8D" w:rsidRPr="00F14EE9" w:rsidRDefault="00C84A8D" w:rsidP="00810EE1">
            <w:pPr>
              <w:jc w:val="both"/>
            </w:pPr>
          </w:p>
        </w:tc>
      </w:tr>
      <w:tr w:rsidR="00C84A8D" w:rsidRPr="00F14EE9" w14:paraId="2ED0A895" w14:textId="77777777" w:rsidTr="002F322F">
        <w:trPr>
          <w:trHeight w:val="408"/>
        </w:trPr>
        <w:tc>
          <w:tcPr>
            <w:tcW w:w="4371" w:type="dxa"/>
            <w:hideMark/>
          </w:tcPr>
          <w:p w14:paraId="6E2097BA" w14:textId="26CF48BF" w:rsidR="00C84A8D" w:rsidRPr="00F14EE9" w:rsidRDefault="00C84A8D" w:rsidP="00810EE1">
            <w:r w:rsidRPr="00F14EE9">
              <w:t>3.</w:t>
            </w:r>
            <w:r w:rsidR="001F2006">
              <w:t> </w:t>
            </w:r>
            <w:r w:rsidRPr="00F14EE9">
              <w:t>Аналітичні здібності</w:t>
            </w:r>
          </w:p>
        </w:tc>
        <w:tc>
          <w:tcPr>
            <w:tcW w:w="5411" w:type="dxa"/>
          </w:tcPr>
          <w:p w14:paraId="7369BF44" w14:textId="77777777" w:rsidR="00C84A8D" w:rsidRPr="00F14EE9" w:rsidRDefault="00C84A8D" w:rsidP="00810EE1">
            <w:pPr>
              <w:jc w:val="both"/>
            </w:pPr>
            <w:r w:rsidRPr="00F14EE9">
              <w:t>здатність систематизувати, узагальнювати інформацію;</w:t>
            </w:r>
          </w:p>
          <w:p w14:paraId="3ADB87EB" w14:textId="77777777" w:rsidR="00C84A8D" w:rsidRPr="00F14EE9" w:rsidRDefault="00C84A8D" w:rsidP="00810EE1">
            <w:pPr>
              <w:jc w:val="both"/>
            </w:pPr>
            <w:r w:rsidRPr="00F14EE9">
              <w:t>гнучкість;</w:t>
            </w:r>
          </w:p>
          <w:p w14:paraId="12FA11B9" w14:textId="77777777" w:rsidR="00C84A8D" w:rsidRPr="00F14EE9" w:rsidRDefault="00C84A8D" w:rsidP="00810EE1">
            <w:pPr>
              <w:jc w:val="both"/>
            </w:pPr>
            <w:r w:rsidRPr="00F14EE9">
              <w:t>проникливість.</w:t>
            </w:r>
          </w:p>
          <w:p w14:paraId="1E86A766" w14:textId="77777777" w:rsidR="00C84A8D" w:rsidRPr="00F14EE9" w:rsidRDefault="00C84A8D" w:rsidP="00810EE1">
            <w:pPr>
              <w:jc w:val="both"/>
            </w:pPr>
          </w:p>
        </w:tc>
      </w:tr>
      <w:tr w:rsidR="00C84A8D" w:rsidRPr="00F14EE9" w14:paraId="6B1C66B0" w14:textId="77777777" w:rsidTr="002F322F">
        <w:trPr>
          <w:trHeight w:val="408"/>
        </w:trPr>
        <w:tc>
          <w:tcPr>
            <w:tcW w:w="4371" w:type="dxa"/>
            <w:hideMark/>
          </w:tcPr>
          <w:p w14:paraId="15E01C45" w14:textId="552197FF" w:rsidR="00C84A8D" w:rsidRPr="00F14EE9" w:rsidRDefault="00C84A8D" w:rsidP="00810EE1">
            <w:r w:rsidRPr="00F14EE9">
              <w:t>4.</w:t>
            </w:r>
            <w:r w:rsidR="001F2006">
              <w:t> </w:t>
            </w:r>
            <w:r w:rsidRPr="00F14EE9">
              <w:t>Управління організацією та персоналом</w:t>
            </w:r>
          </w:p>
        </w:tc>
        <w:tc>
          <w:tcPr>
            <w:tcW w:w="5411" w:type="dxa"/>
          </w:tcPr>
          <w:p w14:paraId="51A94920" w14:textId="77777777" w:rsidR="00C84A8D" w:rsidRPr="00F14EE9" w:rsidRDefault="00C84A8D" w:rsidP="00810EE1">
            <w:pPr>
              <w:jc w:val="both"/>
            </w:pPr>
            <w:r w:rsidRPr="00F14EE9">
              <w:t>організація роботи та контроль;</w:t>
            </w:r>
          </w:p>
          <w:p w14:paraId="66672418" w14:textId="77777777" w:rsidR="00C84A8D" w:rsidRPr="00F14EE9" w:rsidRDefault="00C84A8D" w:rsidP="00810EE1">
            <w:pPr>
              <w:jc w:val="both"/>
            </w:pPr>
            <w:r w:rsidRPr="00F14EE9">
              <w:t>управління людськими ресурсами;</w:t>
            </w:r>
          </w:p>
          <w:p w14:paraId="1DE093E6" w14:textId="77777777" w:rsidR="00C84A8D" w:rsidRPr="00F14EE9" w:rsidRDefault="00C84A8D" w:rsidP="00810EE1">
            <w:pPr>
              <w:jc w:val="both"/>
            </w:pPr>
            <w:r w:rsidRPr="00F14EE9">
              <w:t>вміння мотивувати підлеглих працівників.</w:t>
            </w:r>
          </w:p>
          <w:p w14:paraId="4B96969A" w14:textId="77777777" w:rsidR="00C84A8D" w:rsidRPr="00F14EE9" w:rsidRDefault="00C84A8D" w:rsidP="00810EE1">
            <w:pPr>
              <w:jc w:val="both"/>
            </w:pPr>
            <w:r w:rsidRPr="00F14EE9">
              <w:t xml:space="preserve"> </w:t>
            </w:r>
          </w:p>
        </w:tc>
      </w:tr>
      <w:tr w:rsidR="00C84A8D" w:rsidRPr="00F14EE9" w14:paraId="2543436B" w14:textId="77777777" w:rsidTr="002F322F">
        <w:trPr>
          <w:trHeight w:val="408"/>
        </w:trPr>
        <w:tc>
          <w:tcPr>
            <w:tcW w:w="4371" w:type="dxa"/>
            <w:hideMark/>
          </w:tcPr>
          <w:p w14:paraId="3B9C587C" w14:textId="62084966" w:rsidR="00C84A8D" w:rsidRPr="00F14EE9" w:rsidRDefault="00C84A8D" w:rsidP="00810EE1">
            <w:r w:rsidRPr="00F14EE9">
              <w:t>5.</w:t>
            </w:r>
            <w:r w:rsidR="001F2006">
              <w:t> </w:t>
            </w:r>
            <w:r w:rsidRPr="00F14EE9">
              <w:t>Особистісні компетенції</w:t>
            </w:r>
          </w:p>
        </w:tc>
        <w:tc>
          <w:tcPr>
            <w:tcW w:w="5411" w:type="dxa"/>
          </w:tcPr>
          <w:p w14:paraId="77FB7246" w14:textId="77777777" w:rsidR="00C84A8D" w:rsidRPr="00F14EE9" w:rsidRDefault="00C84A8D" w:rsidP="00810EE1">
            <w:pPr>
              <w:jc w:val="both"/>
            </w:pPr>
            <w:r w:rsidRPr="00F14EE9">
              <w:t>принциповість, рішучість і вимогливість під час прийняття рішень;</w:t>
            </w:r>
          </w:p>
          <w:p w14:paraId="045BD07C" w14:textId="77777777" w:rsidR="00C84A8D" w:rsidRPr="00F14EE9" w:rsidRDefault="00C84A8D" w:rsidP="00810EE1">
            <w:pPr>
              <w:jc w:val="both"/>
            </w:pPr>
            <w:r w:rsidRPr="00F14EE9">
              <w:t>системність;</w:t>
            </w:r>
          </w:p>
          <w:p w14:paraId="5159CBA2" w14:textId="77777777" w:rsidR="00C84A8D" w:rsidRPr="00F14EE9" w:rsidRDefault="00C84A8D" w:rsidP="00810EE1">
            <w:pPr>
              <w:jc w:val="both"/>
            </w:pPr>
            <w:r w:rsidRPr="00F14EE9">
              <w:t>самоорганізація та саморозвиток;</w:t>
            </w:r>
          </w:p>
          <w:p w14:paraId="7CE5F498" w14:textId="77777777" w:rsidR="00C84A8D" w:rsidRPr="00F14EE9" w:rsidRDefault="00C84A8D" w:rsidP="00810EE1">
            <w:pPr>
              <w:jc w:val="both"/>
            </w:pPr>
            <w:r w:rsidRPr="00F14EE9">
              <w:t>політична нейтральність.</w:t>
            </w:r>
          </w:p>
          <w:p w14:paraId="1CE556E5" w14:textId="77777777" w:rsidR="00C84A8D" w:rsidRPr="00F14EE9" w:rsidRDefault="00C84A8D" w:rsidP="00810EE1">
            <w:pPr>
              <w:jc w:val="both"/>
            </w:pPr>
          </w:p>
        </w:tc>
      </w:tr>
      <w:tr w:rsidR="00C84A8D" w:rsidRPr="00F14EE9" w14:paraId="50CEDE60" w14:textId="77777777" w:rsidTr="002F322F">
        <w:trPr>
          <w:trHeight w:val="408"/>
        </w:trPr>
        <w:tc>
          <w:tcPr>
            <w:tcW w:w="4371" w:type="dxa"/>
            <w:hideMark/>
          </w:tcPr>
          <w:p w14:paraId="04B21923" w14:textId="77777777" w:rsidR="000E1ACB" w:rsidRDefault="00C84A8D" w:rsidP="00810EE1">
            <w:r w:rsidRPr="00F14EE9">
              <w:lastRenderedPageBreak/>
              <w:t>6.</w:t>
            </w:r>
            <w:r w:rsidR="001F2006">
              <w:t> </w:t>
            </w:r>
            <w:r w:rsidRPr="00F14EE9">
              <w:t xml:space="preserve">Забезпечення </w:t>
            </w:r>
            <w:r w:rsidR="000E1ACB">
              <w:t xml:space="preserve">виконання </w:t>
            </w:r>
          </w:p>
          <w:p w14:paraId="2E6710D6" w14:textId="77777777" w:rsidR="000E1ACB" w:rsidRDefault="000E1ACB" w:rsidP="00810EE1">
            <w:r>
              <w:t xml:space="preserve">завдань Служби судової </w:t>
            </w:r>
          </w:p>
          <w:p w14:paraId="207E2A80" w14:textId="7F5D03C8" w:rsidR="00C84A8D" w:rsidRPr="00F14EE9" w:rsidRDefault="000E1ACB" w:rsidP="00810EE1">
            <w:r>
              <w:t>охорони</w:t>
            </w:r>
          </w:p>
        </w:tc>
        <w:tc>
          <w:tcPr>
            <w:tcW w:w="5411" w:type="dxa"/>
          </w:tcPr>
          <w:p w14:paraId="2331470B" w14:textId="11198837" w:rsidR="00C84A8D" w:rsidRPr="00F14EE9" w:rsidRDefault="00C84A8D" w:rsidP="00810EE1">
            <w:pPr>
              <w:jc w:val="both"/>
            </w:pPr>
            <w:r w:rsidRPr="00F14EE9">
              <w:t>знання законодавства що регулює діяльність</w:t>
            </w:r>
            <w:r w:rsidR="001C3283">
              <w:t xml:space="preserve"> Служби судової охорони,</w:t>
            </w:r>
            <w:r w:rsidRPr="00F14EE9">
              <w:t xml:space="preserve"> судових та правоохоронних органів;</w:t>
            </w:r>
          </w:p>
          <w:p w14:paraId="347F42F8" w14:textId="3E3C2D70" w:rsidR="00C84A8D" w:rsidRPr="00F14EE9" w:rsidRDefault="00C84A8D" w:rsidP="00810EE1">
            <w:pPr>
              <w:jc w:val="both"/>
            </w:pPr>
            <w:r w:rsidRPr="00F14EE9">
              <w:t>знання системи органів</w:t>
            </w:r>
            <w:r w:rsidR="001C3283">
              <w:t xml:space="preserve"> системи правосуддя,</w:t>
            </w:r>
            <w:r w:rsidRPr="00F14EE9">
              <w:t xml:space="preserve"> розмежування їх компетенції, порядк</w:t>
            </w:r>
            <w:r w:rsidR="001C3283">
              <w:t>у</w:t>
            </w:r>
            <w:r w:rsidRPr="00F14EE9">
              <w:t xml:space="preserve"> </w:t>
            </w:r>
            <w:r w:rsidR="001C3283">
              <w:t xml:space="preserve">взаємодії з </w:t>
            </w:r>
            <w:r w:rsidR="00297194">
              <w:t>правоохоронними</w:t>
            </w:r>
            <w:r w:rsidR="001C3283">
              <w:t xml:space="preserve"> та іншими </w:t>
            </w:r>
            <w:r w:rsidR="00297194">
              <w:t>органами</w:t>
            </w:r>
            <w:r w:rsidR="003D2E4C">
              <w:t>.</w:t>
            </w:r>
          </w:p>
          <w:p w14:paraId="1138F2FF" w14:textId="77777777" w:rsidR="00C84A8D" w:rsidRPr="00F14EE9" w:rsidRDefault="00C84A8D" w:rsidP="00810EE1">
            <w:pPr>
              <w:jc w:val="both"/>
            </w:pPr>
          </w:p>
        </w:tc>
      </w:tr>
      <w:tr w:rsidR="00C84A8D" w:rsidRPr="00F14EE9" w14:paraId="73ABF3F1" w14:textId="77777777" w:rsidTr="002F322F">
        <w:trPr>
          <w:trHeight w:val="408"/>
        </w:trPr>
        <w:tc>
          <w:tcPr>
            <w:tcW w:w="4371" w:type="dxa"/>
            <w:hideMark/>
          </w:tcPr>
          <w:p w14:paraId="2B35FC7E" w14:textId="599FBA85" w:rsidR="00C84A8D" w:rsidRPr="00F14EE9" w:rsidRDefault="00C84A8D" w:rsidP="00810EE1">
            <w:r w:rsidRPr="00F14EE9">
              <w:t>7.</w:t>
            </w:r>
            <w:r w:rsidR="001F2006">
              <w:t> </w:t>
            </w:r>
            <w:r w:rsidRPr="00F14EE9">
              <w:t xml:space="preserve">Робота з інформацією </w:t>
            </w:r>
          </w:p>
        </w:tc>
        <w:tc>
          <w:tcPr>
            <w:tcW w:w="5411" w:type="dxa"/>
          </w:tcPr>
          <w:p w14:paraId="51242BAA" w14:textId="25A7F921" w:rsidR="00C84A8D" w:rsidRPr="00F14EE9" w:rsidRDefault="00C84A8D" w:rsidP="00810EE1">
            <w:pPr>
              <w:jc w:val="both"/>
            </w:pPr>
            <w:r w:rsidRPr="00F14EE9">
              <w:t>знання основ законодавства про інформацію</w:t>
            </w:r>
            <w:r w:rsidR="003D2E4C">
              <w:t>.</w:t>
            </w:r>
          </w:p>
        </w:tc>
      </w:tr>
    </w:tbl>
    <w:p w14:paraId="3114025F" w14:textId="651221C0" w:rsidR="00C84A8D" w:rsidRDefault="00C84A8D" w:rsidP="00810EE1">
      <w:pPr>
        <w:jc w:val="both"/>
        <w:rPr>
          <w:b/>
        </w:rPr>
      </w:pPr>
    </w:p>
    <w:tbl>
      <w:tblPr>
        <w:tblW w:w="9640" w:type="dxa"/>
        <w:tblInd w:w="-142" w:type="dxa"/>
        <w:tblLayout w:type="fixed"/>
        <w:tblLook w:val="04A0" w:firstRow="1" w:lastRow="0" w:firstColumn="1" w:lastColumn="0" w:noHBand="0" w:noVBand="1"/>
      </w:tblPr>
      <w:tblGrid>
        <w:gridCol w:w="4253"/>
        <w:gridCol w:w="5387"/>
      </w:tblGrid>
      <w:tr w:rsidR="00C84A8D" w:rsidRPr="00F14EE9" w14:paraId="6C0FC676" w14:textId="77777777" w:rsidTr="00C63477">
        <w:trPr>
          <w:trHeight w:val="408"/>
        </w:trPr>
        <w:tc>
          <w:tcPr>
            <w:tcW w:w="9640" w:type="dxa"/>
            <w:gridSpan w:val="2"/>
            <w:hideMark/>
          </w:tcPr>
          <w:p w14:paraId="2A391CBA" w14:textId="7BD345E9" w:rsidR="00F84471" w:rsidRPr="00F14EE9" w:rsidRDefault="00C84A8D" w:rsidP="00810EE1">
            <w:pPr>
              <w:jc w:val="center"/>
              <w:rPr>
                <w:b/>
              </w:rPr>
            </w:pPr>
            <w:r w:rsidRPr="00F14EE9">
              <w:rPr>
                <w:b/>
              </w:rPr>
              <w:t>Професійні знання</w:t>
            </w:r>
          </w:p>
        </w:tc>
      </w:tr>
      <w:tr w:rsidR="00C84A8D" w:rsidRPr="00F14EE9" w14:paraId="3506CEEB" w14:textId="77777777" w:rsidTr="00C63477">
        <w:trPr>
          <w:trHeight w:val="408"/>
        </w:trPr>
        <w:tc>
          <w:tcPr>
            <w:tcW w:w="4253" w:type="dxa"/>
            <w:hideMark/>
          </w:tcPr>
          <w:p w14:paraId="343D943B" w14:textId="6546B81D" w:rsidR="00C84A8D" w:rsidRPr="00F14EE9" w:rsidRDefault="00C84A8D" w:rsidP="00810EE1">
            <w:r w:rsidRPr="00F14EE9">
              <w:t>1.</w:t>
            </w:r>
            <w:r w:rsidR="001F2006">
              <w:t> </w:t>
            </w:r>
            <w:r w:rsidRPr="00F14EE9">
              <w:t>Знання законодавства</w:t>
            </w:r>
          </w:p>
        </w:tc>
        <w:tc>
          <w:tcPr>
            <w:tcW w:w="5387" w:type="dxa"/>
          </w:tcPr>
          <w:p w14:paraId="2CC351EC" w14:textId="72FFCE58" w:rsidR="00C84A8D" w:rsidRDefault="00C84A8D" w:rsidP="00810EE1">
            <w:pPr>
              <w:jc w:val="both"/>
            </w:pPr>
            <w:r w:rsidRPr="00F14EE9">
              <w:t>знання Конституції України, законів України «Про судоустрій і статус суддів», «Про Національну поліцію», «Про запобігання корупції»</w:t>
            </w:r>
            <w:r w:rsidR="00782B1B">
              <w:t xml:space="preserve">, </w:t>
            </w:r>
            <w:r w:rsidR="009941FB">
              <w:t>«Про державний захист працівників суду і правоохоронних органів»</w:t>
            </w:r>
            <w:r w:rsidR="00737F90">
              <w:t>, «Про Державну службу».</w:t>
            </w:r>
          </w:p>
          <w:p w14:paraId="0D273AC8" w14:textId="4E97B338" w:rsidR="009941FB" w:rsidRPr="00F14EE9" w:rsidRDefault="009941FB" w:rsidP="00810EE1">
            <w:pPr>
              <w:jc w:val="both"/>
            </w:pPr>
          </w:p>
        </w:tc>
      </w:tr>
      <w:tr w:rsidR="00C84A8D" w:rsidRPr="00F14EE9" w14:paraId="65C95C50" w14:textId="77777777" w:rsidTr="00C63477">
        <w:trPr>
          <w:trHeight w:val="408"/>
        </w:trPr>
        <w:tc>
          <w:tcPr>
            <w:tcW w:w="4253" w:type="dxa"/>
            <w:hideMark/>
          </w:tcPr>
          <w:p w14:paraId="613CD30D" w14:textId="77777777" w:rsidR="00C84A8D" w:rsidRPr="00F14EE9" w:rsidRDefault="00C84A8D" w:rsidP="00810EE1">
            <w:r w:rsidRPr="00F14EE9">
              <w:t xml:space="preserve">2. Знання спеціального законодавства </w:t>
            </w:r>
          </w:p>
        </w:tc>
        <w:tc>
          <w:tcPr>
            <w:tcW w:w="5387" w:type="dxa"/>
            <w:hideMark/>
          </w:tcPr>
          <w:p w14:paraId="75799713" w14:textId="77777777" w:rsidR="00C84A8D" w:rsidRPr="00F14EE9" w:rsidRDefault="00C84A8D" w:rsidP="00810EE1">
            <w:pPr>
              <w:contextualSpacing/>
            </w:pPr>
            <w:r w:rsidRPr="00F14EE9">
              <w:t>знання:</w:t>
            </w:r>
          </w:p>
          <w:p w14:paraId="54A5AFAF" w14:textId="77777777" w:rsidR="00C84A8D" w:rsidRPr="00F14EE9" w:rsidRDefault="00C84A8D" w:rsidP="00810EE1">
            <w:pPr>
              <w:contextualSpacing/>
            </w:pPr>
            <w:r w:rsidRPr="00F14EE9">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7351A91C" w14:textId="77777777" w:rsidR="00C84A8D" w:rsidRPr="00F14EE9" w:rsidRDefault="00C84A8D" w:rsidP="00810EE1">
            <w:pPr>
              <w:ind w:hanging="13"/>
              <w:contextualSpacing/>
              <w:jc w:val="both"/>
              <w:rPr>
                <w:lang w:eastAsia="en-US"/>
              </w:rPr>
            </w:pPr>
            <w:r w:rsidRPr="00F14EE9">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480DD09D" w14:textId="4BAC59B0" w:rsidR="00C84A8D" w:rsidRDefault="00C84A8D" w:rsidP="00810EE1">
            <w:pPr>
              <w:ind w:hanging="13"/>
              <w:contextualSpacing/>
              <w:jc w:val="both"/>
              <w:rPr>
                <w:lang w:eastAsia="en-US"/>
              </w:rPr>
            </w:pPr>
            <w:r w:rsidRPr="00F14EE9">
              <w:rPr>
                <w:lang w:eastAsia="en-US"/>
              </w:rPr>
              <w:t xml:space="preserve">рішень </w:t>
            </w:r>
            <w:r w:rsidR="00A62925">
              <w:rPr>
                <w:lang w:eastAsia="en-US"/>
              </w:rPr>
              <w:t xml:space="preserve">Вищої ради правосуддя, </w:t>
            </w:r>
            <w:r w:rsidRPr="00F14EE9">
              <w:rPr>
                <w:lang w:eastAsia="en-US"/>
              </w:rPr>
              <w:t xml:space="preserve">Ради суддів України, наказів Державної судової адміністрації України з питань організаційного забезпечення діяльності </w:t>
            </w:r>
            <w:r w:rsidR="00A62925">
              <w:rPr>
                <w:lang w:eastAsia="en-US"/>
              </w:rPr>
              <w:t xml:space="preserve">Служби судової охорони та </w:t>
            </w:r>
            <w:r w:rsidRPr="00F14EE9">
              <w:rPr>
                <w:lang w:eastAsia="en-US"/>
              </w:rPr>
              <w:t>органів системи правосуддя.</w:t>
            </w:r>
          </w:p>
          <w:p w14:paraId="51BA624E" w14:textId="77777777" w:rsidR="00C84A8D" w:rsidRDefault="00C84A8D" w:rsidP="00810EE1">
            <w:pPr>
              <w:ind w:hanging="13"/>
              <w:contextualSpacing/>
              <w:jc w:val="both"/>
              <w:rPr>
                <w:lang w:eastAsia="en-US"/>
              </w:rPr>
            </w:pPr>
          </w:p>
          <w:p w14:paraId="1ED17D87" w14:textId="06E2FC18" w:rsidR="009877AA" w:rsidRPr="00F023FA" w:rsidRDefault="009877AA" w:rsidP="00810EE1">
            <w:pPr>
              <w:contextualSpacing/>
              <w:jc w:val="both"/>
              <w:rPr>
                <w:lang w:eastAsia="en-US"/>
              </w:rPr>
            </w:pPr>
          </w:p>
        </w:tc>
      </w:tr>
    </w:tbl>
    <w:p w14:paraId="5C46BEEC" w14:textId="129038DF" w:rsidR="006E7CB6" w:rsidRPr="00F2405E" w:rsidRDefault="006E7CB6" w:rsidP="00810EE1">
      <w:pPr>
        <w:ind w:firstLine="851"/>
        <w:jc w:val="both"/>
        <w:rPr>
          <w:rFonts w:eastAsia="Times New Roman"/>
          <w:b/>
        </w:rPr>
      </w:pPr>
      <w:r>
        <w:rPr>
          <w:rFonts w:eastAsia="Times New Roman"/>
        </w:rPr>
        <w:t>*</w:t>
      </w:r>
      <w:r w:rsidR="00903690" w:rsidRPr="00F2405E">
        <w:rPr>
          <w:rFonts w:eastAsia="Times New Roman"/>
        </w:rPr>
        <w:t xml:space="preserve">У відповідності до роз’яснення Національного агентства з питань запобігання корупції </w:t>
      </w:r>
      <w:r w:rsidR="005478A0" w:rsidRPr="00F2405E">
        <w:rPr>
          <w:rFonts w:eastAsia="Times New Roman"/>
        </w:rPr>
        <w:t xml:space="preserve">від 07.03.2022 № 4 </w:t>
      </w:r>
      <w:r w:rsidR="005478A0" w:rsidRPr="00F2405E">
        <w:rPr>
          <w:rStyle w:val="a9"/>
          <w:b w:val="0"/>
        </w:rPr>
        <w:t>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sidR="00F2405E" w:rsidRPr="00F2405E">
        <w:t xml:space="preserve">, фізичні особи подають документи, подання яких вимагається </w:t>
      </w:r>
      <w:r w:rsidR="00F2405E" w:rsidRPr="00F2405E">
        <w:lastRenderedPageBreak/>
        <w:t>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r w:rsidR="00F2405E">
        <w:t>;</w:t>
      </w:r>
    </w:p>
    <w:p w14:paraId="6ABF7DD2" w14:textId="77777777" w:rsidR="00AE2059" w:rsidRDefault="00AE2059" w:rsidP="00810EE1">
      <w:pPr>
        <w:ind w:firstLine="851"/>
        <w:jc w:val="both"/>
        <w:rPr>
          <w:rFonts w:eastAsia="Times New Roman"/>
        </w:rPr>
      </w:pPr>
    </w:p>
    <w:p w14:paraId="3D96AFDF" w14:textId="21174E96" w:rsidR="00C84A8D" w:rsidRPr="00F14EE9" w:rsidRDefault="00001F04" w:rsidP="00810EE1">
      <w:pPr>
        <w:ind w:firstLine="851"/>
        <w:jc w:val="both"/>
      </w:pPr>
      <w:r>
        <w:rPr>
          <w:rFonts w:eastAsia="Times New Roman"/>
        </w:rPr>
        <w:t>*</w:t>
      </w:r>
      <w:r w:rsidR="00C84A8D" w:rsidRPr="00F14EE9">
        <w:rPr>
          <w:rFonts w:eastAsia="Times New Roman"/>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sectPr w:rsidR="00C84A8D" w:rsidRPr="00F14EE9" w:rsidSect="0028225C">
      <w:headerReference w:type="default" r:id="rId8"/>
      <w:pgSz w:w="11906" w:h="16838"/>
      <w:pgMar w:top="1134" w:right="991"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0CFF8" w14:textId="77777777" w:rsidR="00496DCA" w:rsidRDefault="00496DCA" w:rsidP="00F14EE9">
      <w:r>
        <w:separator/>
      </w:r>
    </w:p>
  </w:endnote>
  <w:endnote w:type="continuationSeparator" w:id="0">
    <w:p w14:paraId="053786DA" w14:textId="77777777" w:rsidR="00496DCA" w:rsidRDefault="00496DCA" w:rsidP="00F1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4BFC8" w14:textId="77777777" w:rsidR="00496DCA" w:rsidRDefault="00496DCA" w:rsidP="00F14EE9">
      <w:r>
        <w:separator/>
      </w:r>
    </w:p>
  </w:footnote>
  <w:footnote w:type="continuationSeparator" w:id="0">
    <w:p w14:paraId="50FFE1AE" w14:textId="77777777" w:rsidR="00496DCA" w:rsidRDefault="00496DCA" w:rsidP="00F1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944024"/>
      <w:docPartObj>
        <w:docPartGallery w:val="Page Numbers (Top of Page)"/>
        <w:docPartUnique/>
      </w:docPartObj>
    </w:sdtPr>
    <w:sdtEndPr/>
    <w:sdtContent>
      <w:p w14:paraId="067D0ADD" w14:textId="0F72DC30" w:rsidR="00890D6D" w:rsidRDefault="00890D6D">
        <w:pPr>
          <w:pStyle w:val="a5"/>
          <w:jc w:val="center"/>
        </w:pPr>
        <w:r>
          <w:fldChar w:fldCharType="begin"/>
        </w:r>
        <w:r>
          <w:instrText>PAGE   \* MERGEFORMAT</w:instrText>
        </w:r>
        <w:r>
          <w:fldChar w:fldCharType="separate"/>
        </w:r>
        <w:r w:rsidR="00E31D39">
          <w:rPr>
            <w:noProof/>
          </w:rPr>
          <w:t>6</w:t>
        </w:r>
        <w:r>
          <w:fldChar w:fldCharType="end"/>
        </w:r>
      </w:p>
    </w:sdtContent>
  </w:sdt>
  <w:p w14:paraId="7F8462D4" w14:textId="77777777" w:rsidR="00890D6D" w:rsidRDefault="00890D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F194B"/>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6F"/>
    <w:rsid w:val="00001F04"/>
    <w:rsid w:val="00003BBC"/>
    <w:rsid w:val="000236A4"/>
    <w:rsid w:val="00033645"/>
    <w:rsid w:val="000E1ACB"/>
    <w:rsid w:val="00163231"/>
    <w:rsid w:val="0017136D"/>
    <w:rsid w:val="001843EC"/>
    <w:rsid w:val="00193108"/>
    <w:rsid w:val="001C3283"/>
    <w:rsid w:val="001F2006"/>
    <w:rsid w:val="001F6C7F"/>
    <w:rsid w:val="00213915"/>
    <w:rsid w:val="002359EE"/>
    <w:rsid w:val="0028225C"/>
    <w:rsid w:val="00297194"/>
    <w:rsid w:val="002F322F"/>
    <w:rsid w:val="00333AFA"/>
    <w:rsid w:val="00357745"/>
    <w:rsid w:val="00384A19"/>
    <w:rsid w:val="00397B84"/>
    <w:rsid w:val="003B6733"/>
    <w:rsid w:val="003D2E4C"/>
    <w:rsid w:val="003F60FC"/>
    <w:rsid w:val="0046698E"/>
    <w:rsid w:val="00496DCA"/>
    <w:rsid w:val="004B7C70"/>
    <w:rsid w:val="004D0B26"/>
    <w:rsid w:val="005478A0"/>
    <w:rsid w:val="006319BF"/>
    <w:rsid w:val="00641F14"/>
    <w:rsid w:val="006517C3"/>
    <w:rsid w:val="006939AC"/>
    <w:rsid w:val="006A243E"/>
    <w:rsid w:val="006A767C"/>
    <w:rsid w:val="006E7CB6"/>
    <w:rsid w:val="0070103D"/>
    <w:rsid w:val="00737F90"/>
    <w:rsid w:val="007461C0"/>
    <w:rsid w:val="007615A2"/>
    <w:rsid w:val="007709D3"/>
    <w:rsid w:val="00770ACF"/>
    <w:rsid w:val="007726E4"/>
    <w:rsid w:val="00782B1B"/>
    <w:rsid w:val="00785E20"/>
    <w:rsid w:val="007B1094"/>
    <w:rsid w:val="007B3187"/>
    <w:rsid w:val="007C0C3F"/>
    <w:rsid w:val="007F3C38"/>
    <w:rsid w:val="00800117"/>
    <w:rsid w:val="00803A1C"/>
    <w:rsid w:val="00810EE1"/>
    <w:rsid w:val="00874B97"/>
    <w:rsid w:val="00890584"/>
    <w:rsid w:val="00890D6D"/>
    <w:rsid w:val="00903422"/>
    <w:rsid w:val="00903690"/>
    <w:rsid w:val="00922594"/>
    <w:rsid w:val="009325BD"/>
    <w:rsid w:val="009432B1"/>
    <w:rsid w:val="00963F57"/>
    <w:rsid w:val="00971F73"/>
    <w:rsid w:val="009877AA"/>
    <w:rsid w:val="00993CE4"/>
    <w:rsid w:val="009941FB"/>
    <w:rsid w:val="009F7C1C"/>
    <w:rsid w:val="00A272A7"/>
    <w:rsid w:val="00A62925"/>
    <w:rsid w:val="00AA585E"/>
    <w:rsid w:val="00AB1DAF"/>
    <w:rsid w:val="00AD4E04"/>
    <w:rsid w:val="00AD79E9"/>
    <w:rsid w:val="00AE2059"/>
    <w:rsid w:val="00AF0A31"/>
    <w:rsid w:val="00B22096"/>
    <w:rsid w:val="00C11CCC"/>
    <w:rsid w:val="00C47E86"/>
    <w:rsid w:val="00C57184"/>
    <w:rsid w:val="00C61D32"/>
    <w:rsid w:val="00C63477"/>
    <w:rsid w:val="00C67A42"/>
    <w:rsid w:val="00C84A8D"/>
    <w:rsid w:val="00CA3089"/>
    <w:rsid w:val="00CC179D"/>
    <w:rsid w:val="00D225BD"/>
    <w:rsid w:val="00D268F9"/>
    <w:rsid w:val="00D36BA3"/>
    <w:rsid w:val="00D51F64"/>
    <w:rsid w:val="00DF16A6"/>
    <w:rsid w:val="00DF6CB0"/>
    <w:rsid w:val="00E31D39"/>
    <w:rsid w:val="00E556DD"/>
    <w:rsid w:val="00E56D04"/>
    <w:rsid w:val="00E6021E"/>
    <w:rsid w:val="00E63E9F"/>
    <w:rsid w:val="00E72154"/>
    <w:rsid w:val="00EB36F7"/>
    <w:rsid w:val="00EC198A"/>
    <w:rsid w:val="00F023FA"/>
    <w:rsid w:val="00F04B72"/>
    <w:rsid w:val="00F14EE9"/>
    <w:rsid w:val="00F2405E"/>
    <w:rsid w:val="00F46683"/>
    <w:rsid w:val="00F54B1D"/>
    <w:rsid w:val="00F6106F"/>
    <w:rsid w:val="00F65771"/>
    <w:rsid w:val="00F844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9296"/>
  <w15:chartTrackingRefBased/>
  <w15:docId w15:val="{C555045F-519D-4B54-8481-7A86C5BB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CB0"/>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594"/>
    <w:rPr>
      <w:rFonts w:ascii="Segoe UI" w:hAnsi="Segoe UI" w:cs="Segoe UI"/>
      <w:sz w:val="18"/>
      <w:szCs w:val="18"/>
    </w:rPr>
  </w:style>
  <w:style w:type="character" w:customStyle="1" w:styleId="a4">
    <w:name w:val="Текст у виносці Знак"/>
    <w:basedOn w:val="a0"/>
    <w:link w:val="a3"/>
    <w:uiPriority w:val="99"/>
    <w:semiHidden/>
    <w:rsid w:val="00922594"/>
    <w:rPr>
      <w:rFonts w:ascii="Segoe UI" w:eastAsia="Calibri" w:hAnsi="Segoe UI" w:cs="Segoe UI"/>
      <w:sz w:val="18"/>
      <w:szCs w:val="18"/>
      <w:lang w:eastAsia="ru-RU"/>
    </w:rPr>
  </w:style>
  <w:style w:type="paragraph" w:styleId="a5">
    <w:name w:val="header"/>
    <w:basedOn w:val="a"/>
    <w:link w:val="a6"/>
    <w:uiPriority w:val="99"/>
    <w:unhideWhenUsed/>
    <w:rsid w:val="00F14EE9"/>
    <w:pPr>
      <w:tabs>
        <w:tab w:val="center" w:pos="4819"/>
        <w:tab w:val="right" w:pos="9639"/>
      </w:tabs>
    </w:pPr>
  </w:style>
  <w:style w:type="character" w:customStyle="1" w:styleId="a6">
    <w:name w:val="Верхній колонтитул Знак"/>
    <w:basedOn w:val="a0"/>
    <w:link w:val="a5"/>
    <w:uiPriority w:val="99"/>
    <w:rsid w:val="00F14EE9"/>
    <w:rPr>
      <w:rFonts w:ascii="Times New Roman" w:eastAsia="Calibri" w:hAnsi="Times New Roman" w:cs="Times New Roman"/>
      <w:sz w:val="28"/>
      <w:szCs w:val="28"/>
      <w:lang w:eastAsia="ru-RU"/>
    </w:rPr>
  </w:style>
  <w:style w:type="paragraph" w:styleId="a7">
    <w:name w:val="footer"/>
    <w:basedOn w:val="a"/>
    <w:link w:val="a8"/>
    <w:uiPriority w:val="99"/>
    <w:unhideWhenUsed/>
    <w:rsid w:val="00F14EE9"/>
    <w:pPr>
      <w:tabs>
        <w:tab w:val="center" w:pos="4819"/>
        <w:tab w:val="right" w:pos="9639"/>
      </w:tabs>
    </w:pPr>
  </w:style>
  <w:style w:type="character" w:customStyle="1" w:styleId="a8">
    <w:name w:val="Нижній колонтитул Знак"/>
    <w:basedOn w:val="a0"/>
    <w:link w:val="a7"/>
    <w:uiPriority w:val="99"/>
    <w:rsid w:val="00F14EE9"/>
    <w:rPr>
      <w:rFonts w:ascii="Times New Roman" w:eastAsia="Calibri" w:hAnsi="Times New Roman" w:cs="Times New Roman"/>
      <w:sz w:val="28"/>
      <w:szCs w:val="28"/>
      <w:lang w:eastAsia="ru-RU"/>
    </w:rPr>
  </w:style>
  <w:style w:type="character" w:styleId="a9">
    <w:name w:val="Strong"/>
    <w:basedOn w:val="a0"/>
    <w:uiPriority w:val="22"/>
    <w:qFormat/>
    <w:rsid w:val="005478A0"/>
    <w:rPr>
      <w:b/>
      <w:bCs/>
    </w:rPr>
  </w:style>
  <w:style w:type="character" w:styleId="aa">
    <w:name w:val="Hyperlink"/>
    <w:basedOn w:val="a0"/>
    <w:uiPriority w:val="99"/>
    <w:unhideWhenUsed/>
    <w:rsid w:val="00357745"/>
    <w:rPr>
      <w:color w:val="0563C1" w:themeColor="hyperlink"/>
      <w:u w:val="single"/>
    </w:rPr>
  </w:style>
  <w:style w:type="character" w:styleId="ab">
    <w:name w:val="Unresolved Mention"/>
    <w:basedOn w:val="a0"/>
    <w:uiPriority w:val="99"/>
    <w:semiHidden/>
    <w:unhideWhenUsed/>
    <w:rsid w:val="00357745"/>
    <w:rPr>
      <w:color w:val="605E5C"/>
      <w:shd w:val="clear" w:color="auto" w:fill="E1DFDD"/>
    </w:rPr>
  </w:style>
  <w:style w:type="paragraph" w:styleId="ac">
    <w:name w:val="List Paragraph"/>
    <w:basedOn w:val="a"/>
    <w:uiPriority w:val="34"/>
    <w:qFormat/>
    <w:rsid w:val="0028225C"/>
    <w:pPr>
      <w:spacing w:after="160" w:line="259" w:lineRule="auto"/>
      <w:ind w:left="720"/>
      <w:contextualSpacing/>
    </w:pPr>
    <w:rPr>
      <w:rFonts w:ascii="Calibri" w:hAnsi="Calibri"/>
      <w:sz w:val="22"/>
      <w:szCs w:val="22"/>
      <w:lang w:eastAsia="en-US"/>
    </w:rPr>
  </w:style>
  <w:style w:type="paragraph" w:customStyle="1" w:styleId="rvps2">
    <w:name w:val="rvps2"/>
    <w:basedOn w:val="a"/>
    <w:rsid w:val="0028225C"/>
    <w:pPr>
      <w:spacing w:before="100" w:beforeAutospacing="1" w:after="100" w:afterAutospacing="1"/>
    </w:pPr>
    <w:rPr>
      <w:rFonts w:eastAsia="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7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kurs@sso.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6</Pages>
  <Words>6666</Words>
  <Characters>3800</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Коржова</dc:creator>
  <cp:keywords/>
  <dc:description/>
  <cp:lastModifiedBy>Костюченко Сергій Олександрович</cp:lastModifiedBy>
  <cp:revision>71</cp:revision>
  <cp:lastPrinted>2022-07-06T05:24:00Z</cp:lastPrinted>
  <dcterms:created xsi:type="dcterms:W3CDTF">2021-06-03T12:15:00Z</dcterms:created>
  <dcterms:modified xsi:type="dcterms:W3CDTF">2022-11-17T13:58:00Z</dcterms:modified>
</cp:coreProperties>
</file>